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2BAF1A0D"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A921DF">
        <w:rPr>
          <w:rFonts w:ascii="Arial" w:hAnsi="Arial" w:cs="Arial"/>
          <w:b/>
          <w:bCs/>
          <w:sz w:val="24"/>
        </w:rPr>
        <w:t>4</w:t>
      </w:r>
      <w:r w:rsidRPr="00A2299C">
        <w:rPr>
          <w:rFonts w:ascii="Arial" w:hAnsi="Arial" w:cs="Arial"/>
          <w:b/>
          <w:bCs/>
          <w:sz w:val="24"/>
        </w:rPr>
        <w:tab/>
      </w:r>
      <w:r w:rsidRPr="00A2299C">
        <w:rPr>
          <w:rFonts w:ascii="Arial" w:hAnsi="Arial" w:cs="Arial"/>
          <w:b/>
          <w:bCs/>
          <w:sz w:val="24"/>
        </w:rPr>
        <w:tab/>
      </w:r>
      <w:r w:rsidR="00ED218B">
        <w:rPr>
          <w:rFonts w:ascii="Arial" w:hAnsi="Arial" w:cs="Arial"/>
          <w:b/>
          <w:bCs/>
          <w:sz w:val="24"/>
        </w:rPr>
        <w:tab/>
        <w:t>R1-</w:t>
      </w:r>
      <w:r w:rsidR="00F81686">
        <w:rPr>
          <w:rFonts w:ascii="Arial" w:hAnsi="Arial" w:cs="Arial"/>
          <w:b/>
          <w:bCs/>
          <w:sz w:val="24"/>
        </w:rPr>
        <w:t>1809382</w:t>
      </w:r>
      <w:r w:rsidR="00F81686" w:rsidRPr="00A2299C">
        <w:rPr>
          <w:b/>
          <w:bCs/>
          <w:sz w:val="28"/>
          <w:szCs w:val="24"/>
        </w:rPr>
        <w:t xml:space="preserve">  </w:t>
      </w:r>
    </w:p>
    <w:p w14:paraId="56A15566" w14:textId="4E839435" w:rsidR="004607C3" w:rsidRPr="00A2299C" w:rsidRDefault="00A921DF" w:rsidP="00F6026A">
      <w:pPr>
        <w:pStyle w:val="Header"/>
        <w:tabs>
          <w:tab w:val="clear" w:pos="8306"/>
          <w:tab w:val="right" w:pos="9639"/>
        </w:tabs>
        <w:jc w:val="both"/>
        <w:rPr>
          <w:rFonts w:ascii="Arial" w:hAnsi="Arial" w:cs="Arial"/>
          <w:b/>
          <w:bCs/>
          <w:sz w:val="24"/>
        </w:rPr>
      </w:pPr>
      <w:r>
        <w:rPr>
          <w:rFonts w:ascii="Arial" w:hAnsi="Arial" w:cs="Arial"/>
          <w:b/>
          <w:bCs/>
          <w:sz w:val="24"/>
        </w:rPr>
        <w:t>Gothenburg</w:t>
      </w:r>
      <w:r w:rsidR="005D20F1" w:rsidRPr="00A2299C">
        <w:rPr>
          <w:rFonts w:ascii="Arial" w:hAnsi="Arial" w:cs="Arial"/>
          <w:b/>
          <w:bCs/>
          <w:sz w:val="24"/>
        </w:rPr>
        <w:t xml:space="preserve">, </w:t>
      </w:r>
      <w:r>
        <w:rPr>
          <w:rFonts w:ascii="Arial" w:hAnsi="Arial" w:cs="Arial"/>
          <w:b/>
          <w:bCs/>
          <w:sz w:val="24"/>
        </w:rPr>
        <w:t>Sweden</w:t>
      </w:r>
      <w:r w:rsidR="005D20F1" w:rsidRPr="00A2299C">
        <w:rPr>
          <w:rFonts w:ascii="Arial" w:hAnsi="Arial" w:cs="Arial"/>
          <w:b/>
          <w:bCs/>
          <w:sz w:val="24"/>
        </w:rPr>
        <w:t xml:space="preserve">, </w:t>
      </w:r>
      <w:r>
        <w:rPr>
          <w:rFonts w:ascii="Arial" w:hAnsi="Arial" w:cs="Arial"/>
          <w:b/>
          <w:bCs/>
          <w:sz w:val="24"/>
        </w:rPr>
        <w:t>Aug</w:t>
      </w:r>
      <w:r w:rsidR="00ED218B">
        <w:rPr>
          <w:rFonts w:ascii="Arial" w:hAnsi="Arial" w:cs="Arial"/>
          <w:b/>
          <w:bCs/>
          <w:sz w:val="24"/>
        </w:rPr>
        <w:t xml:space="preserve"> 2</w:t>
      </w:r>
      <w:r>
        <w:rPr>
          <w:rFonts w:ascii="Arial" w:hAnsi="Arial" w:cs="Arial"/>
          <w:b/>
          <w:bCs/>
          <w:sz w:val="24"/>
        </w:rPr>
        <w:t>0</w:t>
      </w:r>
      <w:r w:rsidR="00ED218B" w:rsidRPr="00ED218B">
        <w:rPr>
          <w:rFonts w:ascii="Arial" w:hAnsi="Arial" w:cs="Arial"/>
          <w:b/>
          <w:bCs/>
          <w:sz w:val="24"/>
          <w:vertAlign w:val="superscript"/>
        </w:rPr>
        <w:t>t</w:t>
      </w:r>
      <w:r>
        <w:rPr>
          <w:rFonts w:ascii="Arial" w:hAnsi="Arial" w:cs="Arial"/>
          <w:b/>
          <w:bCs/>
          <w:sz w:val="24"/>
          <w:vertAlign w:val="superscript"/>
        </w:rPr>
        <w:t>h</w:t>
      </w:r>
      <w:r w:rsidR="00ED218B">
        <w:rPr>
          <w:rFonts w:ascii="Arial" w:hAnsi="Arial" w:cs="Arial"/>
          <w:b/>
          <w:bCs/>
          <w:sz w:val="24"/>
        </w:rPr>
        <w:t xml:space="preserve"> – 2</w:t>
      </w:r>
      <w:r>
        <w:rPr>
          <w:rFonts w:ascii="Arial" w:hAnsi="Arial" w:cs="Arial"/>
          <w:b/>
          <w:bCs/>
          <w:sz w:val="24"/>
        </w:rPr>
        <w:t>4</w:t>
      </w:r>
      <w:r w:rsidR="00ED218B" w:rsidRPr="00ED218B">
        <w:rPr>
          <w:rFonts w:ascii="Arial" w:hAnsi="Arial" w:cs="Arial"/>
          <w:b/>
          <w:bCs/>
          <w:sz w:val="24"/>
          <w:vertAlign w:val="superscript"/>
        </w:rPr>
        <w:t>th</w:t>
      </w:r>
      <w:r w:rsidR="00ED218B">
        <w:rPr>
          <w:rFonts w:ascii="Arial" w:hAnsi="Arial" w:cs="Arial"/>
          <w:b/>
          <w:bCs/>
          <w:sz w:val="24"/>
        </w:rPr>
        <w:t>, 2018</w:t>
      </w:r>
    </w:p>
    <w:p w14:paraId="0656168E" w14:textId="77777777" w:rsidR="004607C3" w:rsidRPr="00A2299C" w:rsidRDefault="004607C3" w:rsidP="00A23578">
      <w:pPr>
        <w:jc w:val="both"/>
        <w:rPr>
          <w:rFonts w:ascii="Arial" w:hAnsi="Arial" w:cs="Arial"/>
          <w:sz w:val="22"/>
        </w:rPr>
      </w:pPr>
    </w:p>
    <w:p w14:paraId="2FABF9AA" w14:textId="3B857F0D"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ED218B">
        <w:rPr>
          <w:rFonts w:ascii="Arial" w:hAnsi="Arial" w:cs="Arial"/>
          <w:b/>
          <w:sz w:val="22"/>
        </w:rPr>
        <w:t>7.</w:t>
      </w:r>
      <w:r w:rsidR="00AC3ABD">
        <w:rPr>
          <w:rFonts w:ascii="Arial" w:hAnsi="Arial" w:cs="Arial"/>
          <w:b/>
          <w:sz w:val="22"/>
        </w:rPr>
        <w:t>2.2.4.4</w:t>
      </w:r>
    </w:p>
    <w:p w14:paraId="7395AB72" w14:textId="2BE47F6E"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8866DE">
        <w:rPr>
          <w:rFonts w:ascii="Arial" w:hAnsi="Arial" w:cs="Arial"/>
          <w:b/>
          <w:sz w:val="22"/>
        </w:rPr>
        <w:t xml:space="preserve">Autonomous Uplink Transmission </w:t>
      </w:r>
      <w:r w:rsidR="001E71FB">
        <w:rPr>
          <w:rFonts w:ascii="Arial" w:hAnsi="Arial" w:cs="Arial"/>
          <w:b/>
          <w:sz w:val="22"/>
        </w:rPr>
        <w:t>in NR Unlicensed</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0DAA6A99" w:rsidR="004607C3" w:rsidRPr="000D37D3" w:rsidRDefault="005D20F1" w:rsidP="006A19FF">
      <w:pPr>
        <w:pStyle w:val="Heading1"/>
      </w:pPr>
      <w:r w:rsidRPr="000D37D3">
        <w:t>Introduction</w:t>
      </w:r>
    </w:p>
    <w:p w14:paraId="3B58CF76" w14:textId="7D51C77C" w:rsidR="00485C27" w:rsidRPr="00596649" w:rsidRDefault="00EF1127" w:rsidP="00073F85">
      <w:pPr>
        <w:spacing w:before="120" w:after="120"/>
        <w:jc w:val="both"/>
        <w:rPr>
          <w:rFonts w:eastAsia="Batang"/>
          <w:sz w:val="22"/>
          <w:szCs w:val="22"/>
          <w:lang w:val="en-US" w:eastAsia="ko-KR"/>
        </w:rPr>
      </w:pPr>
      <w:r w:rsidRPr="00596649">
        <w:rPr>
          <w:rFonts w:eastAsia="Batang"/>
          <w:sz w:val="22"/>
          <w:szCs w:val="22"/>
          <w:lang w:eastAsia="ko-KR"/>
        </w:rPr>
        <w:t>T</w:t>
      </w:r>
      <w:r w:rsidR="001A5BE4" w:rsidRPr="00596649">
        <w:rPr>
          <w:rFonts w:eastAsia="Batang"/>
          <w:sz w:val="22"/>
          <w:szCs w:val="22"/>
          <w:lang w:val="en-US" w:eastAsia="ko-KR"/>
        </w:rPr>
        <w:t xml:space="preserve">he following </w:t>
      </w:r>
      <w:r w:rsidR="005344F8" w:rsidRPr="00596649">
        <w:rPr>
          <w:rFonts w:eastAsia="Batang"/>
          <w:sz w:val="22"/>
          <w:szCs w:val="22"/>
          <w:lang w:val="en-US" w:eastAsia="ko-KR"/>
        </w:rPr>
        <w:t>observations</w:t>
      </w:r>
      <w:r w:rsidR="001A5BE4" w:rsidRPr="00596649">
        <w:rPr>
          <w:rFonts w:eastAsia="Batang"/>
          <w:sz w:val="22"/>
          <w:szCs w:val="22"/>
          <w:lang w:val="en-US" w:eastAsia="ko-KR"/>
        </w:rPr>
        <w:t xml:space="preserve"> </w:t>
      </w:r>
      <w:r w:rsidR="001A5BE4" w:rsidRPr="00596649">
        <w:rPr>
          <w:sz w:val="22"/>
          <w:szCs w:val="22"/>
          <w:lang w:eastAsia="ko-KR"/>
        </w:rPr>
        <w:t xml:space="preserve">were made in the </w:t>
      </w:r>
      <w:r w:rsidR="00485C27" w:rsidRPr="00596649">
        <w:rPr>
          <w:rFonts w:eastAsia="Batang"/>
          <w:sz w:val="22"/>
          <w:szCs w:val="22"/>
          <w:lang w:val="en-US" w:eastAsia="ko-KR"/>
        </w:rPr>
        <w:t>RAN1</w:t>
      </w:r>
      <w:r w:rsidR="00485C27" w:rsidRPr="00596649">
        <w:rPr>
          <w:sz w:val="22"/>
          <w:szCs w:val="22"/>
        </w:rPr>
        <w:t xml:space="preserve"> </w:t>
      </w:r>
      <w:r w:rsidR="00485C27" w:rsidRPr="00596649">
        <w:rPr>
          <w:rFonts w:eastAsia="Batang"/>
          <w:sz w:val="22"/>
          <w:szCs w:val="22"/>
          <w:lang w:val="en-US" w:eastAsia="ko-KR"/>
        </w:rPr>
        <w:t>#</w:t>
      </w:r>
      <w:r w:rsidR="00ED218B" w:rsidRPr="00596649">
        <w:rPr>
          <w:rFonts w:eastAsia="Batang"/>
          <w:sz w:val="22"/>
          <w:szCs w:val="22"/>
          <w:lang w:val="en-US" w:eastAsia="ko-KR"/>
        </w:rPr>
        <w:t>9</w:t>
      </w:r>
      <w:r w:rsidR="00A72973" w:rsidRPr="00596649">
        <w:rPr>
          <w:rFonts w:eastAsia="Batang"/>
          <w:sz w:val="22"/>
          <w:szCs w:val="22"/>
          <w:lang w:val="en-US" w:eastAsia="ko-KR"/>
        </w:rPr>
        <w:t>3</w:t>
      </w:r>
      <w:r w:rsidR="00AE1547" w:rsidRPr="00596649">
        <w:rPr>
          <w:rFonts w:eastAsia="Batang"/>
          <w:sz w:val="22"/>
          <w:szCs w:val="22"/>
          <w:lang w:val="en-US" w:eastAsia="ko-KR"/>
        </w:rPr>
        <w:t xml:space="preserve"> </w:t>
      </w:r>
      <w:r w:rsidR="008127C1" w:rsidRPr="00596649">
        <w:rPr>
          <w:rFonts w:eastAsia="Batang"/>
          <w:sz w:val="22"/>
          <w:szCs w:val="22"/>
          <w:lang w:val="en-US" w:eastAsia="ko-KR"/>
        </w:rPr>
        <w:t>meeting</w:t>
      </w:r>
      <w:r w:rsidR="00940ED3" w:rsidRPr="00596649">
        <w:rPr>
          <w:rFonts w:eastAsia="Batang"/>
          <w:sz w:val="22"/>
          <w:szCs w:val="22"/>
          <w:lang w:val="en-US" w:eastAsia="ko-KR"/>
        </w:rPr>
        <w:t xml:space="preserve"> </w:t>
      </w:r>
      <w:r w:rsidR="00940ED3" w:rsidRPr="00596649">
        <w:rPr>
          <w:rFonts w:eastAsia="Batang"/>
          <w:sz w:val="22"/>
          <w:szCs w:val="22"/>
          <w:lang w:val="en-US" w:eastAsia="ko-KR"/>
        </w:rPr>
        <w:fldChar w:fldCharType="begin"/>
      </w:r>
      <w:r w:rsidR="00940ED3" w:rsidRPr="00596649">
        <w:rPr>
          <w:rFonts w:eastAsia="Batang"/>
          <w:sz w:val="22"/>
          <w:szCs w:val="22"/>
          <w:lang w:val="en-US" w:eastAsia="ko-KR"/>
        </w:rPr>
        <w:instrText xml:space="preserve"> REF _Ref494714909 \r \h </w:instrText>
      </w:r>
      <w:r w:rsidR="00596649" w:rsidRPr="00596649">
        <w:rPr>
          <w:rFonts w:eastAsia="Batang"/>
          <w:sz w:val="22"/>
          <w:szCs w:val="22"/>
          <w:lang w:val="en-US" w:eastAsia="ko-KR"/>
        </w:rPr>
        <w:instrText xml:space="preserve"> \* MERGEFORMAT </w:instrText>
      </w:r>
      <w:r w:rsidR="00940ED3" w:rsidRPr="00596649">
        <w:rPr>
          <w:rFonts w:eastAsia="Batang"/>
          <w:sz w:val="22"/>
          <w:szCs w:val="22"/>
          <w:lang w:val="en-US" w:eastAsia="ko-KR"/>
        </w:rPr>
      </w:r>
      <w:r w:rsidR="00940ED3" w:rsidRPr="00596649">
        <w:rPr>
          <w:rFonts w:eastAsia="Batang"/>
          <w:sz w:val="22"/>
          <w:szCs w:val="22"/>
          <w:lang w:val="en-US" w:eastAsia="ko-KR"/>
        </w:rPr>
        <w:fldChar w:fldCharType="separate"/>
      </w:r>
      <w:r w:rsidR="00E97917">
        <w:rPr>
          <w:rFonts w:eastAsia="Batang"/>
          <w:sz w:val="22"/>
          <w:szCs w:val="22"/>
          <w:lang w:val="en-US" w:eastAsia="ko-KR"/>
        </w:rPr>
        <w:t>[1]</w:t>
      </w:r>
      <w:r w:rsidR="00940ED3" w:rsidRPr="00596649">
        <w:rPr>
          <w:rFonts w:eastAsia="Batang"/>
          <w:sz w:val="22"/>
          <w:szCs w:val="22"/>
          <w:lang w:val="en-US" w:eastAsia="ko-KR"/>
        </w:rPr>
        <w:fldChar w:fldCharType="end"/>
      </w:r>
      <w:r w:rsidR="00E05FC6" w:rsidRPr="00596649">
        <w:rPr>
          <w:rFonts w:eastAsia="Batang"/>
          <w:sz w:val="22"/>
          <w:szCs w:val="22"/>
          <w:lang w:val="en-US" w:eastAsia="ko-KR"/>
        </w:rPr>
        <w:t xml:space="preserve"> to enhance configured grant operation for NR-U</w:t>
      </w:r>
      <w:r w:rsidR="00485C27" w:rsidRPr="00596649">
        <w:rPr>
          <w:sz w:val="22"/>
          <w:szCs w:val="22"/>
          <w:lang w:eastAsia="ko-KR"/>
        </w:rPr>
        <w:t>:</w:t>
      </w:r>
    </w:p>
    <w:p w14:paraId="410BE95F" w14:textId="77777777" w:rsidR="00E05FC6" w:rsidRPr="00596649" w:rsidRDefault="00E05FC6" w:rsidP="00E05FC6">
      <w:pPr>
        <w:pStyle w:val="ListParagraph"/>
        <w:widowControl w:val="0"/>
        <w:numPr>
          <w:ilvl w:val="0"/>
          <w:numId w:val="25"/>
        </w:numPr>
        <w:spacing w:before="0" w:after="60" w:line="240" w:lineRule="auto"/>
        <w:contextualSpacing/>
        <w:rPr>
          <w:rFonts w:ascii="Times New Roman" w:hAnsi="Times New Roman" w:cs="Times New Roman"/>
          <w:i/>
          <w:sz w:val="22"/>
          <w:szCs w:val="22"/>
        </w:rPr>
      </w:pPr>
      <w:r w:rsidRPr="00596649">
        <w:rPr>
          <w:rFonts w:ascii="Times New Roman" w:hAnsi="Times New Roman" w:cs="Times New Roman"/>
          <w:i/>
          <w:sz w:val="22"/>
          <w:szCs w:val="22"/>
        </w:rPr>
        <w:t>The following modifications to the configured grant procedures are beneficial</w:t>
      </w:r>
    </w:p>
    <w:p w14:paraId="0104B775" w14:textId="77777777" w:rsidR="00E05FC6" w:rsidRPr="00596649" w:rsidRDefault="00E05FC6" w:rsidP="00E05FC6">
      <w:pPr>
        <w:pStyle w:val="ListParagraph"/>
        <w:widowControl w:val="0"/>
        <w:numPr>
          <w:ilvl w:val="1"/>
          <w:numId w:val="25"/>
        </w:numPr>
        <w:spacing w:before="0" w:after="60" w:line="240" w:lineRule="auto"/>
        <w:contextualSpacing/>
        <w:rPr>
          <w:rFonts w:ascii="Times New Roman" w:hAnsi="Times New Roman" w:cs="Times New Roman"/>
          <w:i/>
          <w:sz w:val="22"/>
          <w:szCs w:val="22"/>
        </w:rPr>
      </w:pPr>
      <w:r w:rsidRPr="00596649">
        <w:rPr>
          <w:rFonts w:ascii="Times New Roman" w:hAnsi="Times New Roman" w:cs="Times New Roman"/>
          <w:i/>
          <w:sz w:val="22"/>
          <w:szCs w:val="22"/>
        </w:rPr>
        <w:t>Removing dependencies of HARQ process information to the timing</w:t>
      </w:r>
    </w:p>
    <w:p w14:paraId="2CFEC418" w14:textId="77777777" w:rsidR="00E05FC6" w:rsidRPr="00596649" w:rsidRDefault="00E05FC6" w:rsidP="00E05FC6">
      <w:pPr>
        <w:pStyle w:val="ListParagraph"/>
        <w:widowControl w:val="0"/>
        <w:numPr>
          <w:ilvl w:val="2"/>
          <w:numId w:val="25"/>
        </w:numPr>
        <w:spacing w:before="0" w:after="60" w:line="240" w:lineRule="auto"/>
        <w:contextualSpacing/>
        <w:rPr>
          <w:rFonts w:ascii="Times New Roman" w:hAnsi="Times New Roman" w:cs="Times New Roman"/>
          <w:i/>
          <w:sz w:val="22"/>
          <w:szCs w:val="22"/>
        </w:rPr>
      </w:pPr>
      <w:r w:rsidRPr="00596649">
        <w:rPr>
          <w:rFonts w:ascii="Times New Roman" w:hAnsi="Times New Roman" w:cs="Times New Roman"/>
          <w:i/>
          <w:sz w:val="22"/>
          <w:szCs w:val="22"/>
        </w:rPr>
        <w:t>Introducing UCI on PUSCH to carry HARQ process ID, NDI, RVID</w:t>
      </w:r>
    </w:p>
    <w:p w14:paraId="44B5963A" w14:textId="77777777" w:rsidR="00E05FC6" w:rsidRPr="00596649" w:rsidRDefault="00E05FC6" w:rsidP="00E05FC6">
      <w:pPr>
        <w:pStyle w:val="ListParagraph"/>
        <w:widowControl w:val="0"/>
        <w:numPr>
          <w:ilvl w:val="1"/>
          <w:numId w:val="25"/>
        </w:numPr>
        <w:spacing w:before="0" w:after="60" w:line="240" w:lineRule="auto"/>
        <w:contextualSpacing/>
        <w:rPr>
          <w:rFonts w:ascii="Times New Roman" w:hAnsi="Times New Roman" w:cs="Times New Roman"/>
          <w:i/>
          <w:sz w:val="22"/>
          <w:szCs w:val="22"/>
        </w:rPr>
      </w:pPr>
      <w:r w:rsidRPr="00596649">
        <w:rPr>
          <w:rFonts w:ascii="Times New Roman" w:hAnsi="Times New Roman" w:cs="Times New Roman"/>
          <w:i/>
          <w:sz w:val="22"/>
          <w:szCs w:val="22"/>
        </w:rPr>
        <w:t>Introducing Downlink Feedback Information (DFI) including HARQ feedback for configured grant transmission</w:t>
      </w:r>
    </w:p>
    <w:p w14:paraId="0550F552" w14:textId="77777777" w:rsidR="00E05FC6" w:rsidRPr="00596649" w:rsidRDefault="00E05FC6" w:rsidP="00E05FC6">
      <w:pPr>
        <w:pStyle w:val="ListParagraph"/>
        <w:widowControl w:val="0"/>
        <w:numPr>
          <w:ilvl w:val="1"/>
          <w:numId w:val="25"/>
        </w:numPr>
        <w:spacing w:before="0" w:after="60" w:line="240" w:lineRule="auto"/>
        <w:contextualSpacing/>
        <w:rPr>
          <w:rFonts w:ascii="Times New Roman" w:hAnsi="Times New Roman" w:cs="Times New Roman"/>
          <w:i/>
          <w:sz w:val="22"/>
          <w:szCs w:val="22"/>
        </w:rPr>
      </w:pPr>
      <w:r w:rsidRPr="00596649">
        <w:rPr>
          <w:rFonts w:ascii="Times New Roman" w:hAnsi="Times New Roman" w:cs="Times New Roman"/>
          <w:i/>
          <w:sz w:val="22"/>
          <w:szCs w:val="22"/>
        </w:rPr>
        <w:t>Increased flexibility on time domain resource allocation for the configured grant transmissions</w:t>
      </w:r>
    </w:p>
    <w:p w14:paraId="0DDFF61A" w14:textId="6EDC1325" w:rsidR="00E05FC6" w:rsidRPr="00596649" w:rsidRDefault="00E05FC6" w:rsidP="00E05FC6">
      <w:pPr>
        <w:pStyle w:val="ListParagraph"/>
        <w:widowControl w:val="0"/>
        <w:numPr>
          <w:ilvl w:val="1"/>
          <w:numId w:val="25"/>
        </w:numPr>
        <w:spacing w:before="0" w:after="60" w:line="240" w:lineRule="auto"/>
        <w:contextualSpacing/>
        <w:rPr>
          <w:rFonts w:ascii="Times New Roman" w:hAnsi="Times New Roman" w:cs="Times New Roman"/>
          <w:i/>
          <w:sz w:val="22"/>
          <w:szCs w:val="22"/>
        </w:rPr>
      </w:pPr>
      <w:r w:rsidRPr="00596649">
        <w:rPr>
          <w:rFonts w:ascii="Times New Roman" w:hAnsi="Times New Roman" w:cs="Times New Roman"/>
          <w:i/>
          <w:sz w:val="22"/>
          <w:szCs w:val="22"/>
        </w:rPr>
        <w:t>Supporting retransmissions without explicit UL grant</w:t>
      </w:r>
    </w:p>
    <w:p w14:paraId="28ED9D9F" w14:textId="65D8F175" w:rsidR="00F1408E" w:rsidRPr="00F1408E" w:rsidRDefault="00F1408E" w:rsidP="00F1408E">
      <w:pPr>
        <w:spacing w:before="120" w:after="120"/>
        <w:rPr>
          <w:rFonts w:eastAsia="Batang"/>
          <w:sz w:val="22"/>
          <w:szCs w:val="22"/>
        </w:rPr>
      </w:pPr>
      <w:r w:rsidRPr="00F1408E">
        <w:rPr>
          <w:rFonts w:eastAsia="Batang"/>
          <w:sz w:val="22"/>
          <w:szCs w:val="22"/>
        </w:rPr>
        <w:t xml:space="preserve">The following </w:t>
      </w:r>
      <w:r>
        <w:rPr>
          <w:rFonts w:eastAsia="Batang"/>
          <w:sz w:val="22"/>
          <w:szCs w:val="22"/>
        </w:rPr>
        <w:t>agreements</w:t>
      </w:r>
      <w:r w:rsidRPr="00F1408E">
        <w:rPr>
          <w:rFonts w:eastAsia="Batang"/>
          <w:sz w:val="22"/>
          <w:szCs w:val="22"/>
        </w:rPr>
        <w:t xml:space="preserve"> </w:t>
      </w:r>
      <w:r w:rsidRPr="00F1408E">
        <w:rPr>
          <w:sz w:val="22"/>
          <w:szCs w:val="22"/>
        </w:rPr>
        <w:t xml:space="preserve">were made in the </w:t>
      </w:r>
      <w:r w:rsidRPr="00F1408E">
        <w:rPr>
          <w:rFonts w:eastAsia="Batang"/>
          <w:sz w:val="22"/>
          <w:szCs w:val="22"/>
        </w:rPr>
        <w:t>RAN1</w:t>
      </w:r>
      <w:r w:rsidRPr="00F1408E">
        <w:rPr>
          <w:sz w:val="22"/>
          <w:szCs w:val="22"/>
        </w:rPr>
        <w:t xml:space="preserve"> </w:t>
      </w:r>
      <w:r w:rsidRPr="00F1408E">
        <w:rPr>
          <w:rFonts w:eastAsia="Batang"/>
          <w:sz w:val="22"/>
          <w:szCs w:val="22"/>
        </w:rPr>
        <w:t xml:space="preserve">#93 meeting </w:t>
      </w:r>
      <w:r w:rsidRPr="00F1408E">
        <w:rPr>
          <w:rFonts w:eastAsia="Batang"/>
          <w:sz w:val="22"/>
          <w:szCs w:val="22"/>
        </w:rPr>
        <w:fldChar w:fldCharType="begin"/>
      </w:r>
      <w:r w:rsidRPr="00F1408E">
        <w:rPr>
          <w:rFonts w:eastAsia="Batang"/>
          <w:sz w:val="22"/>
          <w:szCs w:val="22"/>
        </w:rPr>
        <w:instrText xml:space="preserve"> REF _Ref494714909 \r \h  \* MERGEFORMAT </w:instrText>
      </w:r>
      <w:r w:rsidRPr="00F1408E">
        <w:rPr>
          <w:rFonts w:eastAsia="Batang"/>
          <w:sz w:val="22"/>
          <w:szCs w:val="22"/>
        </w:rPr>
      </w:r>
      <w:r w:rsidRPr="00F1408E">
        <w:rPr>
          <w:rFonts w:eastAsia="Batang"/>
          <w:sz w:val="22"/>
          <w:szCs w:val="22"/>
        </w:rPr>
        <w:fldChar w:fldCharType="separate"/>
      </w:r>
      <w:r w:rsidR="00E97917">
        <w:rPr>
          <w:rFonts w:eastAsia="Batang"/>
          <w:sz w:val="22"/>
          <w:szCs w:val="22"/>
        </w:rPr>
        <w:t>[1]</w:t>
      </w:r>
      <w:r w:rsidRPr="00F1408E">
        <w:rPr>
          <w:rFonts w:eastAsia="Batang"/>
          <w:sz w:val="22"/>
          <w:szCs w:val="22"/>
        </w:rPr>
        <w:fldChar w:fldCharType="end"/>
      </w:r>
      <w:r w:rsidRPr="00F1408E">
        <w:rPr>
          <w:rFonts w:eastAsia="Batang"/>
          <w:sz w:val="22"/>
          <w:szCs w:val="22"/>
        </w:rPr>
        <w:t xml:space="preserve"> </w:t>
      </w:r>
      <w:r>
        <w:rPr>
          <w:rFonts w:eastAsia="Batang"/>
          <w:sz w:val="22"/>
          <w:szCs w:val="22"/>
        </w:rPr>
        <w:t xml:space="preserve">on channel access procedures for </w:t>
      </w:r>
      <w:r w:rsidRPr="00F1408E">
        <w:rPr>
          <w:rFonts w:eastAsia="Batang"/>
          <w:sz w:val="22"/>
          <w:szCs w:val="22"/>
        </w:rPr>
        <w:t>NR-U</w:t>
      </w:r>
      <w:r w:rsidRPr="00F1408E">
        <w:rPr>
          <w:sz w:val="22"/>
          <w:szCs w:val="22"/>
        </w:rPr>
        <w:t>:</w:t>
      </w:r>
    </w:p>
    <w:p w14:paraId="6A2A7AE6" w14:textId="77777777" w:rsidR="00F1408E" w:rsidRPr="00F1408E" w:rsidRDefault="00F1408E" w:rsidP="00F1408E">
      <w:pPr>
        <w:pStyle w:val="ListParagraph"/>
        <w:widowControl w:val="0"/>
        <w:numPr>
          <w:ilvl w:val="0"/>
          <w:numId w:val="25"/>
        </w:numPr>
        <w:spacing w:after="60"/>
        <w:contextualSpacing/>
        <w:rPr>
          <w:rFonts w:ascii="Times New Roman" w:hAnsi="Times New Roman" w:cs="Times New Roman"/>
          <w:i/>
          <w:sz w:val="22"/>
          <w:szCs w:val="22"/>
        </w:rPr>
      </w:pPr>
      <w:r w:rsidRPr="00F1408E">
        <w:rPr>
          <w:rFonts w:ascii="Times New Roman" w:hAnsi="Times New Roman" w:cs="Times New Roman"/>
          <w:i/>
          <w:sz w:val="22"/>
          <w:szCs w:val="22"/>
        </w:rPr>
        <w:t>Initial active DL/UL BWP is approximately 20MHz for 5GHz band</w:t>
      </w:r>
    </w:p>
    <w:p w14:paraId="7634D5B8" w14:textId="77777777" w:rsidR="00F1408E" w:rsidRPr="00F1408E" w:rsidRDefault="00F1408E" w:rsidP="00F1408E">
      <w:pPr>
        <w:pStyle w:val="ListParagraph"/>
        <w:widowControl w:val="0"/>
        <w:numPr>
          <w:ilvl w:val="1"/>
          <w:numId w:val="25"/>
        </w:numPr>
        <w:spacing w:after="60"/>
        <w:contextualSpacing/>
        <w:rPr>
          <w:rFonts w:ascii="Times New Roman" w:hAnsi="Times New Roman" w:cs="Times New Roman"/>
          <w:i/>
          <w:sz w:val="22"/>
          <w:szCs w:val="22"/>
        </w:rPr>
      </w:pPr>
      <w:r w:rsidRPr="00F1408E">
        <w:rPr>
          <w:rFonts w:ascii="Times New Roman" w:hAnsi="Times New Roman" w:cs="Times New Roman"/>
          <w:i/>
          <w:sz w:val="22"/>
          <w:szCs w:val="22"/>
        </w:rPr>
        <w:t xml:space="preserve">The final value will be quantized to number of PRBs </w:t>
      </w:r>
    </w:p>
    <w:p w14:paraId="0BD7732C" w14:textId="40A4E8A5" w:rsidR="00E05FC6" w:rsidRDefault="00F1408E" w:rsidP="00F1408E">
      <w:pPr>
        <w:pStyle w:val="ListParagraph"/>
        <w:widowControl w:val="0"/>
        <w:numPr>
          <w:ilvl w:val="0"/>
          <w:numId w:val="25"/>
        </w:numPr>
        <w:spacing w:after="60"/>
        <w:contextualSpacing/>
        <w:rPr>
          <w:rFonts w:ascii="Times New Roman" w:hAnsi="Times New Roman" w:cs="Times New Roman"/>
          <w:i/>
          <w:sz w:val="22"/>
          <w:szCs w:val="22"/>
        </w:rPr>
      </w:pPr>
      <w:r w:rsidRPr="00F1408E">
        <w:rPr>
          <w:rFonts w:ascii="Times New Roman" w:hAnsi="Times New Roman" w:cs="Times New Roman"/>
          <w:i/>
          <w:sz w:val="22"/>
          <w:szCs w:val="22"/>
        </w:rPr>
        <w:t>Initial active DL/UL BWP is approximately 20MHz for 6GHz band if similar channelization as 5GHz band is used for 6GHz band</w:t>
      </w:r>
    </w:p>
    <w:p w14:paraId="117DE5E6" w14:textId="77777777" w:rsidR="00680E1F" w:rsidRPr="00F1408E" w:rsidRDefault="00680E1F" w:rsidP="00680E1F">
      <w:pPr>
        <w:pStyle w:val="ListParagraph"/>
        <w:widowControl w:val="0"/>
        <w:spacing w:after="60"/>
        <w:ind w:left="720" w:firstLine="0"/>
        <w:contextualSpacing/>
        <w:rPr>
          <w:rFonts w:ascii="Times New Roman" w:hAnsi="Times New Roman" w:cs="Times New Roman"/>
          <w:i/>
          <w:sz w:val="22"/>
          <w:szCs w:val="22"/>
        </w:rPr>
      </w:pPr>
    </w:p>
    <w:p w14:paraId="3525B25F" w14:textId="04D9D44E" w:rsidR="00485C27" w:rsidRPr="00596649" w:rsidRDefault="001A5BE4" w:rsidP="00ED218B">
      <w:pPr>
        <w:tabs>
          <w:tab w:val="left" w:pos="720"/>
        </w:tabs>
        <w:rPr>
          <w:rFonts w:eastAsia="Batang"/>
          <w:sz w:val="22"/>
          <w:szCs w:val="22"/>
          <w:lang w:val="en-US" w:eastAsia="ko-KR"/>
        </w:rPr>
      </w:pPr>
      <w:r w:rsidRPr="00596649">
        <w:rPr>
          <w:sz w:val="22"/>
          <w:szCs w:val="22"/>
        </w:rPr>
        <w:t>Ba</w:t>
      </w:r>
      <w:r w:rsidR="00EF1127" w:rsidRPr="00596649">
        <w:rPr>
          <w:sz w:val="22"/>
          <w:szCs w:val="22"/>
        </w:rPr>
        <w:t xml:space="preserve">sed on these agreements, we </w:t>
      </w:r>
      <w:r w:rsidR="006E63AC" w:rsidRPr="00596649">
        <w:rPr>
          <w:sz w:val="22"/>
          <w:szCs w:val="22"/>
        </w:rPr>
        <w:t xml:space="preserve">discuss </w:t>
      </w:r>
      <w:r w:rsidR="00AF53CA" w:rsidRPr="00596649">
        <w:rPr>
          <w:sz w:val="22"/>
          <w:szCs w:val="22"/>
        </w:rPr>
        <w:t xml:space="preserve">issues relating to </w:t>
      </w:r>
      <w:r w:rsidR="006E63AC" w:rsidRPr="00596649">
        <w:rPr>
          <w:sz w:val="22"/>
          <w:szCs w:val="22"/>
        </w:rPr>
        <w:t>HARQ retransmission, UCI, and DFI</w:t>
      </w:r>
      <w:r w:rsidR="005344F8" w:rsidRPr="00596649">
        <w:rPr>
          <w:sz w:val="22"/>
          <w:szCs w:val="22"/>
        </w:rPr>
        <w:t>.</w:t>
      </w:r>
    </w:p>
    <w:p w14:paraId="153558C7" w14:textId="77777777" w:rsidR="004607C3" w:rsidRPr="00596649" w:rsidRDefault="004607C3" w:rsidP="00A23578">
      <w:pPr>
        <w:pStyle w:val="Header"/>
        <w:tabs>
          <w:tab w:val="clear" w:pos="4153"/>
          <w:tab w:val="clear" w:pos="8306"/>
        </w:tabs>
        <w:jc w:val="both"/>
        <w:rPr>
          <w:sz w:val="22"/>
          <w:szCs w:val="22"/>
        </w:rPr>
      </w:pPr>
    </w:p>
    <w:p w14:paraId="3A9B9572" w14:textId="0FDD369C" w:rsidR="005D20F1" w:rsidRDefault="007C6943" w:rsidP="006A19FF">
      <w:pPr>
        <w:pStyle w:val="Heading1"/>
      </w:pPr>
      <w:r w:rsidRPr="000D37D3">
        <w:t>Discussion</w:t>
      </w:r>
    </w:p>
    <w:p w14:paraId="460E0AF6" w14:textId="2A431BF3" w:rsidR="005344F8" w:rsidRDefault="005344F8" w:rsidP="00A23578">
      <w:pPr>
        <w:spacing w:after="120"/>
        <w:jc w:val="both"/>
      </w:pPr>
      <w:r w:rsidRPr="00596649">
        <w:rPr>
          <w:szCs w:val="28"/>
        </w:rPr>
        <w:t>In LTE feLAA Rel. 15,</w:t>
      </w:r>
      <w:r>
        <w:rPr>
          <w:rFonts w:ascii="Arial" w:hAnsi="Arial" w:cs="Arial"/>
          <w:szCs w:val="28"/>
        </w:rPr>
        <w:t xml:space="preserve"> </w:t>
      </w:r>
      <w:r>
        <w:t xml:space="preserve">autonomous UL </w:t>
      </w:r>
      <w:r w:rsidR="00605D2B">
        <w:t xml:space="preserve">(AUL) </w:t>
      </w:r>
      <w:r>
        <w:t>transmission was standardized with support for asynchronous HARQ tra</w:t>
      </w:r>
      <w:r w:rsidR="00596649">
        <w:t>ns</w:t>
      </w:r>
      <w:r>
        <w:t xml:space="preserve">mission and retransmission on the UL. The </w:t>
      </w:r>
      <w:r w:rsidR="00596649">
        <w:t xml:space="preserve">feLAA </w:t>
      </w:r>
      <w:r>
        <w:t xml:space="preserve">UE </w:t>
      </w:r>
      <w:r w:rsidR="00CE3FE4">
        <w:t>transmits</w:t>
      </w:r>
      <w:r w:rsidR="00596649">
        <w:t xml:space="preserve"> its </w:t>
      </w:r>
      <w:r w:rsidR="00CE3FE4">
        <w:t>ID</w:t>
      </w:r>
      <w:r w:rsidR="00890884">
        <w:t>,</w:t>
      </w:r>
      <w:r>
        <w:t xml:space="preserve"> HARQ related parameters</w:t>
      </w:r>
      <w:r w:rsidR="00CE3FE4">
        <w:t>, and COT-sharing information</w:t>
      </w:r>
      <w:r>
        <w:t xml:space="preserve"> </w:t>
      </w:r>
      <w:r w:rsidR="00605D2B">
        <w:t xml:space="preserve">through </w:t>
      </w:r>
      <w:r w:rsidR="00CE3FE4">
        <w:t>the</w:t>
      </w:r>
      <w:r w:rsidR="00596649">
        <w:t xml:space="preserve"> </w:t>
      </w:r>
      <w:r w:rsidR="00605D2B">
        <w:t>AUL-</w:t>
      </w:r>
      <w:r w:rsidR="00596649">
        <w:t>UCI</w:t>
      </w:r>
      <w:r>
        <w:t xml:space="preserve"> multiplexed on PUSCH to the </w:t>
      </w:r>
      <w:r w:rsidR="00CE3FE4">
        <w:t>e</w:t>
      </w:r>
      <w:r>
        <w:t>NB</w:t>
      </w:r>
      <w:r w:rsidR="00596649">
        <w:t>. The eNB transmit</w:t>
      </w:r>
      <w:r w:rsidR="005C66C6">
        <w:t>s</w:t>
      </w:r>
      <w:r w:rsidR="00596649">
        <w:t xml:space="preserve"> </w:t>
      </w:r>
      <w:r w:rsidR="00BC1B1A">
        <w:t>downlink-feedback-indication (</w:t>
      </w:r>
      <w:r w:rsidR="00596649">
        <w:t>DFI</w:t>
      </w:r>
      <w:r w:rsidR="00BC1B1A">
        <w:t>)</w:t>
      </w:r>
      <w:r w:rsidR="00CE3FE4">
        <w:t xml:space="preserve"> to the UE to provide</w:t>
      </w:r>
      <w:r w:rsidR="00596649">
        <w:t xml:space="preserve"> explicit ACK/NACK information on its autonomous transmissions.</w:t>
      </w:r>
    </w:p>
    <w:p w14:paraId="79830A2D" w14:textId="6B93F19F" w:rsidR="00596649" w:rsidRDefault="00596649" w:rsidP="00A23578">
      <w:pPr>
        <w:spacing w:after="120"/>
        <w:jc w:val="both"/>
        <w:rPr>
          <w:szCs w:val="28"/>
        </w:rPr>
      </w:pPr>
      <w:r>
        <w:rPr>
          <w:szCs w:val="28"/>
        </w:rPr>
        <w:t xml:space="preserve">Configured Grants </w:t>
      </w:r>
      <w:r w:rsidR="00402F73">
        <w:rPr>
          <w:szCs w:val="28"/>
        </w:rPr>
        <w:t xml:space="preserve">(CG) </w:t>
      </w:r>
      <w:r>
        <w:rPr>
          <w:szCs w:val="28"/>
        </w:rPr>
        <w:t xml:space="preserve">introduced in NR Rel.15 provide </w:t>
      </w:r>
      <w:r w:rsidR="003549B5">
        <w:rPr>
          <w:szCs w:val="28"/>
        </w:rPr>
        <w:t xml:space="preserve">periodic </w:t>
      </w:r>
      <w:r>
        <w:rPr>
          <w:szCs w:val="28"/>
        </w:rPr>
        <w:t>UL grant to the UE with the ability to repeat transmissions in a bundle. The time resource of the grant implicitly indicates the HARQ process ID and RV, i.e., HARQ process</w:t>
      </w:r>
      <w:r w:rsidR="00402F73">
        <w:rPr>
          <w:szCs w:val="28"/>
        </w:rPr>
        <w:t xml:space="preserve"> is synchronous</w:t>
      </w:r>
      <w:r>
        <w:rPr>
          <w:szCs w:val="28"/>
        </w:rPr>
        <w:t>. Retransmissions occur through scheduled grants</w:t>
      </w:r>
      <w:r w:rsidR="003549B5">
        <w:rPr>
          <w:szCs w:val="28"/>
        </w:rPr>
        <w:t xml:space="preserve"> and gNB does not provide explicit ACK/NACK</w:t>
      </w:r>
      <w:r>
        <w:rPr>
          <w:szCs w:val="28"/>
        </w:rPr>
        <w:t xml:space="preserve">. Type-1 </w:t>
      </w:r>
      <w:r w:rsidR="00402F73">
        <w:rPr>
          <w:szCs w:val="28"/>
        </w:rPr>
        <w:t>CG</w:t>
      </w:r>
      <w:r>
        <w:rPr>
          <w:szCs w:val="28"/>
        </w:rPr>
        <w:t xml:space="preserve">s are </w:t>
      </w:r>
      <w:r w:rsidR="00275A4B">
        <w:rPr>
          <w:szCs w:val="28"/>
        </w:rPr>
        <w:t xml:space="preserve">fully </w:t>
      </w:r>
      <w:r>
        <w:rPr>
          <w:szCs w:val="28"/>
        </w:rPr>
        <w:t xml:space="preserve">RRC configured grants whereas Type-2 </w:t>
      </w:r>
      <w:r w:rsidR="00402F73">
        <w:rPr>
          <w:szCs w:val="28"/>
        </w:rPr>
        <w:t>CG</w:t>
      </w:r>
      <w:r>
        <w:rPr>
          <w:szCs w:val="28"/>
        </w:rPr>
        <w:t xml:space="preserve">s provide the </w:t>
      </w:r>
      <w:r w:rsidR="002A3165">
        <w:rPr>
          <w:szCs w:val="28"/>
        </w:rPr>
        <w:t xml:space="preserve">MCS, </w:t>
      </w:r>
      <w:r>
        <w:rPr>
          <w:szCs w:val="28"/>
        </w:rPr>
        <w:t>time and frequency resources through an activation DCI.</w:t>
      </w:r>
    </w:p>
    <w:p w14:paraId="026276D7" w14:textId="77777777" w:rsidR="00330CDC" w:rsidRDefault="00401AD5" w:rsidP="00401AD5">
      <w:pPr>
        <w:spacing w:after="120"/>
        <w:jc w:val="both"/>
        <w:rPr>
          <w:szCs w:val="28"/>
        </w:rPr>
      </w:pPr>
      <w:r>
        <w:rPr>
          <w:szCs w:val="28"/>
        </w:rPr>
        <w:t>Many f</w:t>
      </w:r>
      <w:r w:rsidR="00596649">
        <w:rPr>
          <w:szCs w:val="28"/>
        </w:rPr>
        <w:t xml:space="preserve">eatures </w:t>
      </w:r>
      <w:r>
        <w:rPr>
          <w:szCs w:val="28"/>
        </w:rPr>
        <w:t xml:space="preserve">of LTE feLAA </w:t>
      </w:r>
      <w:r w:rsidR="00596649">
        <w:rPr>
          <w:szCs w:val="28"/>
        </w:rPr>
        <w:t>such as asynchronous</w:t>
      </w:r>
      <w:r w:rsidR="00A661D1">
        <w:rPr>
          <w:szCs w:val="28"/>
        </w:rPr>
        <w:t xml:space="preserve"> HARQ transmission</w:t>
      </w:r>
      <w:r w:rsidR="00402F73">
        <w:rPr>
          <w:szCs w:val="28"/>
        </w:rPr>
        <w:t>, retran</w:t>
      </w:r>
      <w:r w:rsidR="009A5717">
        <w:rPr>
          <w:szCs w:val="28"/>
        </w:rPr>
        <w:t>s</w:t>
      </w:r>
      <w:r w:rsidR="00402F73">
        <w:rPr>
          <w:szCs w:val="28"/>
        </w:rPr>
        <w:t xml:space="preserve">mission on </w:t>
      </w:r>
      <w:r>
        <w:rPr>
          <w:szCs w:val="28"/>
        </w:rPr>
        <w:t>AUL</w:t>
      </w:r>
      <w:r w:rsidR="00402F73">
        <w:rPr>
          <w:szCs w:val="28"/>
        </w:rPr>
        <w:t xml:space="preserve"> res</w:t>
      </w:r>
      <w:r w:rsidR="009A5717">
        <w:rPr>
          <w:szCs w:val="28"/>
        </w:rPr>
        <w:t>o</w:t>
      </w:r>
      <w:r w:rsidR="00402F73">
        <w:rPr>
          <w:szCs w:val="28"/>
        </w:rPr>
        <w:t>urces and COT-sharing with gNB are useful to incorporate into NR</w:t>
      </w:r>
      <w:r w:rsidR="00F93849">
        <w:rPr>
          <w:szCs w:val="28"/>
        </w:rPr>
        <w:t xml:space="preserve"> for </w:t>
      </w:r>
      <w:r w:rsidR="00A661D1">
        <w:rPr>
          <w:szCs w:val="28"/>
        </w:rPr>
        <w:t>AUL</w:t>
      </w:r>
      <w:r w:rsidR="00F93849">
        <w:rPr>
          <w:szCs w:val="28"/>
        </w:rPr>
        <w:t xml:space="preserve"> operation</w:t>
      </w:r>
      <w:r w:rsidR="00402F73">
        <w:rPr>
          <w:szCs w:val="28"/>
        </w:rPr>
        <w:t xml:space="preserve">. </w:t>
      </w:r>
      <w:r w:rsidR="005F5F7D" w:rsidRPr="00A661D1">
        <w:rPr>
          <w:szCs w:val="28"/>
        </w:rPr>
        <w:fldChar w:fldCharType="begin"/>
      </w:r>
      <w:r w:rsidR="005F5F7D" w:rsidRPr="00A661D1">
        <w:rPr>
          <w:szCs w:val="28"/>
        </w:rPr>
        <w:instrText xml:space="preserve"> REF _Ref521584054 \h </w:instrText>
      </w:r>
      <w:r w:rsidR="002F2A0D" w:rsidRPr="00A661D1">
        <w:rPr>
          <w:szCs w:val="28"/>
        </w:rPr>
        <w:instrText xml:space="preserve"> \* MERGEFORMAT </w:instrText>
      </w:r>
      <w:r w:rsidR="005F5F7D" w:rsidRPr="00A661D1">
        <w:rPr>
          <w:szCs w:val="28"/>
        </w:rPr>
      </w:r>
      <w:r w:rsidR="005F5F7D" w:rsidRPr="00A661D1">
        <w:rPr>
          <w:szCs w:val="28"/>
        </w:rPr>
        <w:fldChar w:fldCharType="separate"/>
      </w:r>
      <w:r w:rsidR="00E97917" w:rsidRPr="00A661D1">
        <w:t xml:space="preserve">Figure </w:t>
      </w:r>
      <w:r w:rsidR="00E97917" w:rsidRPr="00A661D1">
        <w:rPr>
          <w:noProof/>
        </w:rPr>
        <w:t>1</w:t>
      </w:r>
      <w:r w:rsidR="005F5F7D" w:rsidRPr="00A661D1">
        <w:rPr>
          <w:szCs w:val="28"/>
        </w:rPr>
        <w:fldChar w:fldCharType="end"/>
      </w:r>
      <w:r w:rsidR="005F5F7D" w:rsidRPr="002F2A0D">
        <w:rPr>
          <w:szCs w:val="28"/>
        </w:rPr>
        <w:t xml:space="preserve"> shows</w:t>
      </w:r>
      <w:r w:rsidR="005F5F7D">
        <w:rPr>
          <w:szCs w:val="28"/>
        </w:rPr>
        <w:t xml:space="preserve"> </w:t>
      </w:r>
      <w:r w:rsidR="00AF2F05">
        <w:rPr>
          <w:szCs w:val="28"/>
        </w:rPr>
        <w:t xml:space="preserve">the concept </w:t>
      </w:r>
      <w:r w:rsidR="005F5F7D">
        <w:rPr>
          <w:szCs w:val="28"/>
        </w:rPr>
        <w:t>of U</w:t>
      </w:r>
      <w:r w:rsidR="00287EBC">
        <w:rPr>
          <w:szCs w:val="28"/>
        </w:rPr>
        <w:t>E-COT sharing with the gNB, AUL-</w:t>
      </w:r>
      <w:r w:rsidR="005F5F7D">
        <w:rPr>
          <w:szCs w:val="28"/>
        </w:rPr>
        <w:t xml:space="preserve">UCI transmission </w:t>
      </w:r>
      <w:r w:rsidR="00287EBC">
        <w:rPr>
          <w:szCs w:val="28"/>
        </w:rPr>
        <w:t xml:space="preserve">on PUSCH </w:t>
      </w:r>
      <w:r w:rsidR="005F5F7D">
        <w:rPr>
          <w:szCs w:val="28"/>
        </w:rPr>
        <w:t>and DFI reception on a DL CORESET</w:t>
      </w:r>
      <w:r>
        <w:rPr>
          <w:szCs w:val="28"/>
        </w:rPr>
        <w:t xml:space="preserve">. </w:t>
      </w:r>
    </w:p>
    <w:p w14:paraId="095FE86E" w14:textId="25A95162" w:rsidR="00401AD5" w:rsidRDefault="00401AD5" w:rsidP="00401AD5">
      <w:pPr>
        <w:spacing w:after="120"/>
        <w:jc w:val="both"/>
        <w:rPr>
          <w:szCs w:val="28"/>
        </w:rPr>
      </w:pPr>
      <w:r>
        <w:rPr>
          <w:szCs w:val="28"/>
        </w:rPr>
        <w:t xml:space="preserve">In the following subsections, we discuss how the CG operation for NR may be evolved for NR-U to support </w:t>
      </w:r>
      <w:r w:rsidR="00F82CCD">
        <w:rPr>
          <w:szCs w:val="28"/>
        </w:rPr>
        <w:t xml:space="preserve">the </w:t>
      </w:r>
      <w:r>
        <w:rPr>
          <w:szCs w:val="28"/>
        </w:rPr>
        <w:t>features</w:t>
      </w:r>
      <w:r w:rsidR="00330CDC">
        <w:rPr>
          <w:szCs w:val="28"/>
        </w:rPr>
        <w:t xml:space="preserve"> discussed above</w:t>
      </w:r>
      <w:r>
        <w:rPr>
          <w:szCs w:val="28"/>
        </w:rPr>
        <w:t xml:space="preserve">. </w:t>
      </w:r>
    </w:p>
    <w:p w14:paraId="30719D89" w14:textId="646702A0" w:rsidR="00921438" w:rsidRDefault="00921438" w:rsidP="00A23578">
      <w:pPr>
        <w:spacing w:after="120"/>
        <w:jc w:val="both"/>
        <w:rPr>
          <w:szCs w:val="28"/>
        </w:rPr>
      </w:pPr>
    </w:p>
    <w:p w14:paraId="7A4B868E" w14:textId="40C1AA2D" w:rsidR="00921438" w:rsidRDefault="00877D6A" w:rsidP="00287EBC">
      <w:pPr>
        <w:spacing w:after="120"/>
        <w:jc w:val="center"/>
        <w:rPr>
          <w:szCs w:val="28"/>
        </w:rPr>
      </w:pPr>
      <w:r>
        <w:object w:dxaOrig="9016" w:dyaOrig="3781" w14:anchorId="649D7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88.6pt" o:ole="">
            <v:imagedata r:id="rId11" o:title=""/>
          </v:shape>
          <o:OLEObject Type="Embed" ProgID="Visio.Drawing.15" ShapeID="_x0000_i1025" DrawAspect="Content" ObjectID="_1595456695" r:id="rId12"/>
        </w:object>
      </w:r>
    </w:p>
    <w:p w14:paraId="6299DCDB" w14:textId="25242AD2" w:rsidR="003571DC" w:rsidRPr="007D7851" w:rsidRDefault="003571DC" w:rsidP="003571DC">
      <w:pPr>
        <w:pStyle w:val="Caption"/>
        <w:jc w:val="center"/>
        <w:rPr>
          <w:b/>
          <w:i w:val="0"/>
          <w:color w:val="auto"/>
          <w:sz w:val="22"/>
          <w:szCs w:val="28"/>
        </w:rPr>
      </w:pPr>
      <w:bookmarkStart w:id="0" w:name="_Ref521584054"/>
      <w:r w:rsidRPr="007D7851">
        <w:rPr>
          <w:b/>
          <w:i w:val="0"/>
          <w:color w:val="auto"/>
          <w:sz w:val="22"/>
        </w:rPr>
        <w:t xml:space="preserve">Figure </w:t>
      </w:r>
      <w:r w:rsidRPr="007D7851">
        <w:rPr>
          <w:b/>
          <w:i w:val="0"/>
          <w:color w:val="auto"/>
          <w:sz w:val="22"/>
        </w:rPr>
        <w:fldChar w:fldCharType="begin"/>
      </w:r>
      <w:r w:rsidRPr="007D7851">
        <w:rPr>
          <w:b/>
          <w:i w:val="0"/>
          <w:color w:val="auto"/>
          <w:sz w:val="22"/>
        </w:rPr>
        <w:instrText xml:space="preserve"> SEQ Figure \* ARABIC </w:instrText>
      </w:r>
      <w:r w:rsidRPr="007D7851">
        <w:rPr>
          <w:b/>
          <w:i w:val="0"/>
          <w:color w:val="auto"/>
          <w:sz w:val="22"/>
        </w:rPr>
        <w:fldChar w:fldCharType="separate"/>
      </w:r>
      <w:r w:rsidR="00E97917" w:rsidRPr="007D7851">
        <w:rPr>
          <w:b/>
          <w:i w:val="0"/>
          <w:noProof/>
          <w:color w:val="auto"/>
          <w:sz w:val="22"/>
        </w:rPr>
        <w:t>1</w:t>
      </w:r>
      <w:r w:rsidRPr="007D7851">
        <w:rPr>
          <w:b/>
          <w:i w:val="0"/>
          <w:color w:val="auto"/>
          <w:sz w:val="22"/>
        </w:rPr>
        <w:fldChar w:fldCharType="end"/>
      </w:r>
      <w:bookmarkEnd w:id="0"/>
      <w:r w:rsidR="00287EBC" w:rsidRPr="007D7851">
        <w:rPr>
          <w:b/>
          <w:i w:val="0"/>
          <w:color w:val="auto"/>
          <w:sz w:val="22"/>
        </w:rPr>
        <w:t xml:space="preserve"> UE COT sharing, AUL-UCI on PUSCH and DFI in shared COT </w:t>
      </w:r>
    </w:p>
    <w:p w14:paraId="442B5FEF" w14:textId="5C4E5DB7" w:rsidR="004214CF" w:rsidRPr="006A19FF" w:rsidRDefault="0030474B" w:rsidP="00027B9C">
      <w:pPr>
        <w:pStyle w:val="Heading2"/>
      </w:pPr>
      <w:r w:rsidRPr="006A19FF">
        <w:t>Bitmap for</w:t>
      </w:r>
      <w:r w:rsidR="005344F8" w:rsidRPr="006A19FF">
        <w:t xml:space="preserve"> </w:t>
      </w:r>
      <w:r w:rsidRPr="006A19FF">
        <w:t>resource allocation</w:t>
      </w:r>
    </w:p>
    <w:p w14:paraId="1D9FAFF0" w14:textId="7A9BF38C" w:rsidR="00F34A34" w:rsidRDefault="00684328" w:rsidP="00185133">
      <w:pPr>
        <w:spacing w:before="120" w:after="120"/>
        <w:jc w:val="both"/>
        <w:rPr>
          <w:rFonts w:eastAsia="Batang"/>
          <w:sz w:val="22"/>
          <w:szCs w:val="22"/>
          <w:lang w:val="en-US" w:eastAsia="ko-KR"/>
        </w:rPr>
      </w:pPr>
      <w:r>
        <w:rPr>
          <w:rFonts w:eastAsia="Batang"/>
          <w:sz w:val="22"/>
          <w:szCs w:val="22"/>
          <w:lang w:val="en-US" w:eastAsia="ko-KR"/>
        </w:rPr>
        <w:t xml:space="preserve">LTE feLAA introduced </w:t>
      </w:r>
      <w:r w:rsidR="00AF2F05">
        <w:rPr>
          <w:rFonts w:eastAsia="Batang"/>
          <w:sz w:val="22"/>
          <w:szCs w:val="22"/>
          <w:lang w:val="en-US" w:eastAsia="ko-KR"/>
        </w:rPr>
        <w:t>a bitmap based AUL resource-configuration</w:t>
      </w:r>
      <w:r>
        <w:rPr>
          <w:rFonts w:eastAsia="Batang"/>
          <w:sz w:val="22"/>
          <w:szCs w:val="22"/>
          <w:lang w:val="en-US" w:eastAsia="ko-KR"/>
        </w:rPr>
        <w:t xml:space="preserve"> for the UE where 1 bit per slot indicates if the slot is an AUL resource. NR-U may follow a similar approach</w:t>
      </w:r>
      <w:r w:rsidR="00EA3600">
        <w:rPr>
          <w:rFonts w:eastAsia="Batang"/>
          <w:sz w:val="22"/>
          <w:szCs w:val="22"/>
          <w:lang w:val="en-US" w:eastAsia="ko-KR"/>
        </w:rPr>
        <w:t xml:space="preserve"> </w:t>
      </w:r>
      <w:r w:rsidR="00556E18">
        <w:rPr>
          <w:rFonts w:eastAsia="Batang"/>
          <w:sz w:val="22"/>
          <w:szCs w:val="22"/>
          <w:lang w:val="en-US" w:eastAsia="ko-KR"/>
        </w:rPr>
        <w:t>as it provides more flexibility in</w:t>
      </w:r>
      <w:r w:rsidR="00EA3600">
        <w:rPr>
          <w:rFonts w:eastAsia="Batang"/>
          <w:sz w:val="22"/>
          <w:szCs w:val="22"/>
          <w:lang w:val="en-US" w:eastAsia="ko-KR"/>
        </w:rPr>
        <w:t xml:space="preserve"> assigning resources</w:t>
      </w:r>
      <w:r w:rsidR="00556E18">
        <w:rPr>
          <w:rFonts w:eastAsia="Batang"/>
          <w:sz w:val="22"/>
          <w:szCs w:val="22"/>
          <w:lang w:val="en-US" w:eastAsia="ko-KR"/>
        </w:rPr>
        <w:t xml:space="preserve"> compared to </w:t>
      </w:r>
      <w:r w:rsidR="00AF2F05">
        <w:rPr>
          <w:rFonts w:eastAsia="Batang"/>
          <w:sz w:val="22"/>
          <w:szCs w:val="22"/>
          <w:lang w:val="en-US" w:eastAsia="ko-KR"/>
        </w:rPr>
        <w:t xml:space="preserve">the </w:t>
      </w:r>
      <w:r w:rsidR="00556E18">
        <w:rPr>
          <w:rFonts w:eastAsia="Batang"/>
          <w:sz w:val="22"/>
          <w:szCs w:val="22"/>
          <w:lang w:val="en-US" w:eastAsia="ko-KR"/>
        </w:rPr>
        <w:t>peri</w:t>
      </w:r>
      <w:r w:rsidR="00AF2F05">
        <w:rPr>
          <w:rFonts w:eastAsia="Batang"/>
          <w:sz w:val="22"/>
          <w:szCs w:val="22"/>
          <w:lang w:val="en-US" w:eastAsia="ko-KR"/>
        </w:rPr>
        <w:t>odic resource configuration in CG</w:t>
      </w:r>
      <w:r w:rsidR="00556E18">
        <w:rPr>
          <w:rFonts w:eastAsia="Batang"/>
          <w:sz w:val="22"/>
          <w:szCs w:val="22"/>
          <w:lang w:val="en-US" w:eastAsia="ko-KR"/>
        </w:rPr>
        <w:t>; however,</w:t>
      </w:r>
      <w:r>
        <w:rPr>
          <w:rFonts w:eastAsia="Batang"/>
          <w:sz w:val="22"/>
          <w:szCs w:val="22"/>
          <w:lang w:val="en-US" w:eastAsia="ko-KR"/>
        </w:rPr>
        <w:t xml:space="preserve"> we </w:t>
      </w:r>
      <w:r w:rsidR="00556E18">
        <w:rPr>
          <w:rFonts w:eastAsia="Batang"/>
          <w:sz w:val="22"/>
          <w:szCs w:val="22"/>
          <w:lang w:val="en-US" w:eastAsia="ko-KR"/>
        </w:rPr>
        <w:t xml:space="preserve">could </w:t>
      </w:r>
      <w:r>
        <w:rPr>
          <w:rFonts w:eastAsia="Batang"/>
          <w:sz w:val="22"/>
          <w:szCs w:val="22"/>
          <w:lang w:val="en-US" w:eastAsia="ko-KR"/>
        </w:rPr>
        <w:t xml:space="preserve">consider </w:t>
      </w:r>
      <w:r w:rsidR="009213AB">
        <w:rPr>
          <w:rFonts w:eastAsia="Batang"/>
          <w:sz w:val="22"/>
          <w:szCs w:val="22"/>
          <w:lang w:val="en-US" w:eastAsia="ko-KR"/>
        </w:rPr>
        <w:t xml:space="preserve">a bitmap where </w:t>
      </w:r>
      <w:r>
        <w:rPr>
          <w:rFonts w:eastAsia="Batang"/>
          <w:sz w:val="22"/>
          <w:szCs w:val="22"/>
          <w:lang w:val="en-US" w:eastAsia="ko-KR"/>
        </w:rPr>
        <w:t xml:space="preserve">1 bit </w:t>
      </w:r>
      <w:r w:rsidR="009213AB">
        <w:rPr>
          <w:rFonts w:eastAsia="Batang"/>
          <w:sz w:val="22"/>
          <w:szCs w:val="22"/>
          <w:lang w:val="en-US" w:eastAsia="ko-KR"/>
        </w:rPr>
        <w:t>denote</w:t>
      </w:r>
      <w:r w:rsidR="000F5C6C">
        <w:rPr>
          <w:rFonts w:eastAsia="Batang"/>
          <w:sz w:val="22"/>
          <w:szCs w:val="22"/>
          <w:lang w:val="en-US" w:eastAsia="ko-KR"/>
        </w:rPr>
        <w:t>s</w:t>
      </w:r>
      <w:r w:rsidR="009213AB">
        <w:rPr>
          <w:rFonts w:eastAsia="Batang"/>
          <w:sz w:val="22"/>
          <w:szCs w:val="22"/>
          <w:lang w:val="en-US" w:eastAsia="ko-KR"/>
        </w:rPr>
        <w:t xml:space="preserve"> a </w:t>
      </w:r>
      <w:r w:rsidR="00556E18">
        <w:rPr>
          <w:rFonts w:eastAsia="Batang"/>
          <w:sz w:val="22"/>
          <w:szCs w:val="22"/>
          <w:lang w:val="en-US" w:eastAsia="ko-KR"/>
        </w:rPr>
        <w:t xml:space="preserve">slot or </w:t>
      </w:r>
      <w:r w:rsidR="009213AB">
        <w:rPr>
          <w:rFonts w:eastAsia="Batang"/>
          <w:sz w:val="22"/>
          <w:szCs w:val="22"/>
          <w:lang w:val="en-US" w:eastAsia="ko-KR"/>
        </w:rPr>
        <w:t>denote</w:t>
      </w:r>
      <w:r w:rsidR="000F5C6C">
        <w:rPr>
          <w:rFonts w:eastAsia="Batang"/>
          <w:sz w:val="22"/>
          <w:szCs w:val="22"/>
          <w:lang w:val="en-US" w:eastAsia="ko-KR"/>
        </w:rPr>
        <w:t>s</w:t>
      </w:r>
      <w:r w:rsidR="009213AB">
        <w:rPr>
          <w:rFonts w:eastAsia="Batang"/>
          <w:sz w:val="22"/>
          <w:szCs w:val="22"/>
          <w:lang w:val="en-US" w:eastAsia="ko-KR"/>
        </w:rPr>
        <w:t xml:space="preserve"> a </w:t>
      </w:r>
      <w:r>
        <w:rPr>
          <w:rFonts w:eastAsia="Batang"/>
          <w:sz w:val="22"/>
          <w:szCs w:val="22"/>
          <w:lang w:val="en-US" w:eastAsia="ko-KR"/>
        </w:rPr>
        <w:t xml:space="preserve">mini-slot </w:t>
      </w:r>
      <w:r w:rsidR="00556E18">
        <w:rPr>
          <w:rFonts w:eastAsia="Batang"/>
          <w:sz w:val="22"/>
          <w:szCs w:val="22"/>
          <w:lang w:val="en-US" w:eastAsia="ko-KR"/>
        </w:rPr>
        <w:t>such as</w:t>
      </w:r>
      <w:r>
        <w:rPr>
          <w:rFonts w:eastAsia="Batang"/>
          <w:sz w:val="22"/>
          <w:szCs w:val="22"/>
          <w:lang w:val="en-US" w:eastAsia="ko-KR"/>
        </w:rPr>
        <w:t xml:space="preserve"> 7</w:t>
      </w:r>
      <w:r w:rsidR="00330CDC">
        <w:rPr>
          <w:rFonts w:eastAsia="Batang"/>
          <w:sz w:val="22"/>
          <w:szCs w:val="22"/>
          <w:lang w:val="en-US" w:eastAsia="ko-KR"/>
        </w:rPr>
        <w:t xml:space="preserve"> </w:t>
      </w:r>
      <w:r w:rsidR="00660B6E">
        <w:rPr>
          <w:rFonts w:eastAsia="Batang"/>
          <w:sz w:val="22"/>
          <w:szCs w:val="22"/>
          <w:lang w:val="en-US" w:eastAsia="ko-KR"/>
        </w:rPr>
        <w:t xml:space="preserve">OFDM </w:t>
      </w:r>
      <w:r w:rsidR="00D5143C">
        <w:rPr>
          <w:rFonts w:eastAsia="Batang"/>
          <w:sz w:val="22"/>
          <w:szCs w:val="22"/>
          <w:lang w:val="en-US" w:eastAsia="ko-KR"/>
        </w:rPr>
        <w:t>s</w:t>
      </w:r>
      <w:r w:rsidR="00660B6E">
        <w:rPr>
          <w:rFonts w:eastAsia="Batang"/>
          <w:sz w:val="22"/>
          <w:szCs w:val="22"/>
          <w:lang w:val="en-US" w:eastAsia="ko-KR"/>
        </w:rPr>
        <w:t>ymbols</w:t>
      </w:r>
      <w:r>
        <w:rPr>
          <w:rFonts w:eastAsia="Batang"/>
          <w:sz w:val="22"/>
          <w:szCs w:val="22"/>
          <w:lang w:val="en-US" w:eastAsia="ko-KR"/>
        </w:rPr>
        <w:t>.</w:t>
      </w:r>
      <w:r w:rsidR="00556E18">
        <w:rPr>
          <w:rFonts w:eastAsia="Batang"/>
          <w:sz w:val="22"/>
          <w:szCs w:val="22"/>
          <w:lang w:val="en-US" w:eastAsia="ko-KR"/>
        </w:rPr>
        <w:t xml:space="preserve"> The later provides</w:t>
      </w:r>
      <w:r w:rsidR="00342C3E">
        <w:rPr>
          <w:rFonts w:eastAsia="Batang"/>
          <w:sz w:val="22"/>
          <w:szCs w:val="22"/>
          <w:lang w:val="en-US" w:eastAsia="ko-KR"/>
        </w:rPr>
        <w:t xml:space="preserve"> </w:t>
      </w:r>
      <w:r w:rsidR="00556E18">
        <w:rPr>
          <w:rFonts w:eastAsia="Batang"/>
          <w:sz w:val="22"/>
          <w:szCs w:val="22"/>
          <w:lang w:val="en-US" w:eastAsia="ko-KR"/>
        </w:rPr>
        <w:t>more flexibility i</w:t>
      </w:r>
      <w:r w:rsidR="00342C3E">
        <w:rPr>
          <w:rFonts w:eastAsia="Batang"/>
          <w:sz w:val="22"/>
          <w:szCs w:val="22"/>
          <w:lang w:val="en-US" w:eastAsia="ko-KR"/>
        </w:rPr>
        <w:t>n</w:t>
      </w:r>
      <w:r w:rsidR="00556E18">
        <w:rPr>
          <w:rFonts w:eastAsia="Batang"/>
          <w:sz w:val="22"/>
          <w:szCs w:val="22"/>
          <w:lang w:val="en-US" w:eastAsia="ko-KR"/>
        </w:rPr>
        <w:t xml:space="preserve"> assigning autonomous resources</w:t>
      </w:r>
      <w:r w:rsidR="000F5C6C">
        <w:rPr>
          <w:rFonts w:eastAsia="Batang"/>
          <w:sz w:val="22"/>
          <w:szCs w:val="22"/>
          <w:lang w:val="en-US" w:eastAsia="ko-KR"/>
        </w:rPr>
        <w:t xml:space="preserve"> especially</w:t>
      </w:r>
      <w:r w:rsidR="00556E18">
        <w:rPr>
          <w:rFonts w:eastAsia="Batang"/>
          <w:sz w:val="22"/>
          <w:szCs w:val="22"/>
          <w:lang w:val="en-US" w:eastAsia="ko-KR"/>
        </w:rPr>
        <w:t xml:space="preserve"> in slots which may contain some DL symbols.</w:t>
      </w:r>
      <w:r w:rsidR="0030474B">
        <w:rPr>
          <w:rFonts w:eastAsia="Batang"/>
          <w:sz w:val="22"/>
          <w:szCs w:val="22"/>
          <w:lang w:val="en-US" w:eastAsia="ko-KR"/>
        </w:rPr>
        <w:t xml:space="preserve"> </w:t>
      </w:r>
    </w:p>
    <w:p w14:paraId="31BFD04B" w14:textId="6D2F3EE3" w:rsidR="00027B9C" w:rsidRDefault="00D01381" w:rsidP="00F869EF">
      <w:pPr>
        <w:pStyle w:val="Heading6"/>
        <w:rPr>
          <w:rFonts w:eastAsia="Batang"/>
          <w:lang w:val="en-US" w:eastAsia="ko-KR"/>
        </w:rPr>
      </w:pPr>
      <w:r>
        <w:rPr>
          <w:rFonts w:eastAsia="Batang"/>
          <w:lang w:val="en-US" w:eastAsia="ko-KR"/>
        </w:rPr>
        <w:t>Bitmap based resource allocation may be supported for AUL in NR-U. Bitmap may provide AUL resources in increments of mini-slots or slot.</w:t>
      </w:r>
    </w:p>
    <w:p w14:paraId="6B70E798" w14:textId="77777777" w:rsidR="003571DC" w:rsidRPr="003571DC" w:rsidRDefault="003571DC" w:rsidP="003571DC">
      <w:pPr>
        <w:rPr>
          <w:rFonts w:eastAsia="Batang"/>
          <w:lang w:val="en-US" w:eastAsia="ko-KR"/>
        </w:rPr>
      </w:pPr>
    </w:p>
    <w:p w14:paraId="0E126229" w14:textId="04B7B219" w:rsidR="000552F5" w:rsidRDefault="004048AD" w:rsidP="008A6679">
      <w:pPr>
        <w:pStyle w:val="Heading2"/>
      </w:pPr>
      <w:r>
        <w:t>Type-1</w:t>
      </w:r>
      <w:r w:rsidR="000552F5">
        <w:t xml:space="preserve"> and Type-2 CG</w:t>
      </w:r>
    </w:p>
    <w:p w14:paraId="529987B9" w14:textId="59B234B9" w:rsidR="000552F5" w:rsidRDefault="000552F5" w:rsidP="000552F5">
      <w:pPr>
        <w:rPr>
          <w:sz w:val="22"/>
        </w:rPr>
      </w:pPr>
      <w:r w:rsidRPr="000552F5">
        <w:rPr>
          <w:sz w:val="22"/>
        </w:rPr>
        <w:t xml:space="preserve">Both Type-1 and Type-2 CG in NR may form the basis for autonomous grants in NR-U. Type-1 CG </w:t>
      </w:r>
      <w:r w:rsidR="00D01381">
        <w:rPr>
          <w:sz w:val="22"/>
        </w:rPr>
        <w:t>based autonomous transmission may work well for mMTC applications whereas Type-2 CG based autonomous transmission is better suited for eMBB applications. We may consider supporting both modes for autonomous transmission in NR-U.</w:t>
      </w:r>
    </w:p>
    <w:p w14:paraId="249D7E2B" w14:textId="77777777" w:rsidR="00D01381" w:rsidRDefault="00D01381" w:rsidP="000552F5">
      <w:pPr>
        <w:rPr>
          <w:sz w:val="22"/>
        </w:rPr>
      </w:pPr>
    </w:p>
    <w:p w14:paraId="1836A69E" w14:textId="3324488F" w:rsidR="00D01381" w:rsidRPr="000552F5" w:rsidRDefault="00D01381" w:rsidP="00D01381">
      <w:pPr>
        <w:pStyle w:val="Heading6"/>
      </w:pPr>
      <w:r>
        <w:t>AUL in NR-U may support AUL grants</w:t>
      </w:r>
      <w:r w:rsidRPr="000552F5">
        <w:t xml:space="preserve"> </w:t>
      </w:r>
      <w:r>
        <w:t xml:space="preserve">similar to </w:t>
      </w:r>
      <w:r w:rsidRPr="000552F5">
        <w:t>Type-1 and Type-2</w:t>
      </w:r>
      <w:r>
        <w:t xml:space="preserve"> CG.</w:t>
      </w:r>
    </w:p>
    <w:p w14:paraId="75C6EB5E" w14:textId="77777777" w:rsidR="000552F5" w:rsidRPr="000552F5" w:rsidRDefault="000552F5" w:rsidP="000552F5"/>
    <w:p w14:paraId="3FE796B2" w14:textId="7DF98B85" w:rsidR="00F21FEC" w:rsidRDefault="00027B9C" w:rsidP="008A6679">
      <w:pPr>
        <w:pStyle w:val="Heading2"/>
      </w:pPr>
      <w:r>
        <w:t xml:space="preserve">CBG based retransmission </w:t>
      </w:r>
    </w:p>
    <w:p w14:paraId="3672E56B" w14:textId="5105AFA7" w:rsidR="00F869EF" w:rsidRDefault="00662144" w:rsidP="005C66C6">
      <w:pPr>
        <w:rPr>
          <w:rStyle w:val="IntenseReference"/>
          <w:rFonts w:eastAsia="Batang"/>
          <w:b w:val="0"/>
          <w:i/>
        </w:rPr>
      </w:pPr>
      <w:r>
        <w:rPr>
          <w:rFonts w:eastAsia="Batang"/>
          <w:sz w:val="22"/>
          <w:szCs w:val="22"/>
          <w:lang w:val="en-US" w:eastAsia="ko-KR"/>
        </w:rPr>
        <w:t xml:space="preserve">To support asynchronous HARQ, </w:t>
      </w:r>
      <w:r w:rsidR="00BB0405">
        <w:rPr>
          <w:rFonts w:eastAsia="Batang"/>
          <w:sz w:val="22"/>
          <w:szCs w:val="22"/>
          <w:lang w:val="en-US" w:eastAsia="ko-KR"/>
        </w:rPr>
        <w:t xml:space="preserve">feLAA introduced transmission of </w:t>
      </w:r>
      <w:r>
        <w:rPr>
          <w:rFonts w:eastAsia="Batang"/>
          <w:sz w:val="22"/>
          <w:szCs w:val="22"/>
          <w:lang w:val="en-US" w:eastAsia="ko-KR"/>
        </w:rPr>
        <w:t xml:space="preserve">HARQ parameters </w:t>
      </w:r>
      <w:r w:rsidR="0081242D">
        <w:rPr>
          <w:rFonts w:eastAsia="Batang"/>
          <w:sz w:val="22"/>
          <w:szCs w:val="22"/>
          <w:lang w:val="en-US" w:eastAsia="ko-KR"/>
        </w:rPr>
        <w:t xml:space="preserve">of </w:t>
      </w:r>
      <w:r w:rsidR="00EB10E3">
        <w:rPr>
          <w:rFonts w:eastAsia="Batang"/>
          <w:sz w:val="22"/>
          <w:szCs w:val="22"/>
          <w:lang w:val="en-US" w:eastAsia="ko-KR"/>
        </w:rPr>
        <w:t xml:space="preserve">autonomous </w:t>
      </w:r>
      <w:r w:rsidR="0081242D">
        <w:rPr>
          <w:rFonts w:eastAsia="Batang"/>
          <w:sz w:val="22"/>
          <w:szCs w:val="22"/>
          <w:lang w:val="en-US" w:eastAsia="ko-KR"/>
        </w:rPr>
        <w:t xml:space="preserve">PUSCH </w:t>
      </w:r>
      <w:r>
        <w:rPr>
          <w:rFonts w:eastAsia="Batang"/>
          <w:sz w:val="22"/>
          <w:szCs w:val="22"/>
          <w:lang w:val="en-US" w:eastAsia="ko-KR"/>
        </w:rPr>
        <w:t xml:space="preserve">through </w:t>
      </w:r>
      <w:r w:rsidR="00605D2B">
        <w:rPr>
          <w:rFonts w:eastAsia="Batang"/>
          <w:sz w:val="22"/>
          <w:szCs w:val="22"/>
          <w:lang w:val="en-US" w:eastAsia="ko-KR"/>
        </w:rPr>
        <w:t>AUL</w:t>
      </w:r>
      <w:r>
        <w:rPr>
          <w:rFonts w:eastAsia="Batang"/>
          <w:sz w:val="22"/>
          <w:szCs w:val="22"/>
          <w:lang w:val="en-US" w:eastAsia="ko-KR"/>
        </w:rPr>
        <w:t>-UCI</w:t>
      </w:r>
      <w:r w:rsidR="00BB0405">
        <w:rPr>
          <w:rFonts w:eastAsia="Batang"/>
          <w:sz w:val="22"/>
          <w:szCs w:val="22"/>
          <w:lang w:val="en-US" w:eastAsia="ko-KR"/>
        </w:rPr>
        <w:t>. NR-U may adopt this feature to provide more flexibility and reduced latency to transmission</w:t>
      </w:r>
      <w:r>
        <w:rPr>
          <w:rFonts w:eastAsia="Batang"/>
          <w:sz w:val="22"/>
          <w:szCs w:val="22"/>
          <w:lang w:val="en-US" w:eastAsia="ko-KR"/>
        </w:rPr>
        <w:t>.</w:t>
      </w:r>
      <w:r w:rsidR="00083E07">
        <w:rPr>
          <w:rFonts w:eastAsia="Batang"/>
          <w:sz w:val="22"/>
          <w:szCs w:val="22"/>
          <w:lang w:val="en-US" w:eastAsia="ko-KR"/>
        </w:rPr>
        <w:t xml:space="preserve"> </w:t>
      </w:r>
      <w:r w:rsidR="00BB0405">
        <w:rPr>
          <w:rFonts w:eastAsia="Batang"/>
          <w:sz w:val="22"/>
          <w:szCs w:val="22"/>
          <w:lang w:val="en-US" w:eastAsia="ko-KR"/>
        </w:rPr>
        <w:t>Furthermore, s</w:t>
      </w:r>
      <w:r w:rsidR="006E0E30">
        <w:rPr>
          <w:rFonts w:eastAsia="Batang"/>
          <w:sz w:val="22"/>
          <w:szCs w:val="22"/>
          <w:lang w:val="en-US" w:eastAsia="ko-KR"/>
        </w:rPr>
        <w:t xml:space="preserve">ince </w:t>
      </w:r>
      <w:r w:rsidR="00F83515">
        <w:rPr>
          <w:rFonts w:eastAsia="Batang"/>
          <w:sz w:val="22"/>
          <w:szCs w:val="22"/>
          <w:lang w:val="en-US" w:eastAsia="ko-KR"/>
        </w:rPr>
        <w:t>code block g</w:t>
      </w:r>
      <w:r w:rsidR="00EB10E3">
        <w:rPr>
          <w:rFonts w:eastAsia="Batang"/>
          <w:sz w:val="22"/>
          <w:szCs w:val="22"/>
          <w:lang w:val="en-US" w:eastAsia="ko-KR"/>
        </w:rPr>
        <w:t>r</w:t>
      </w:r>
      <w:r w:rsidR="00F83515">
        <w:rPr>
          <w:rFonts w:eastAsia="Batang"/>
          <w:sz w:val="22"/>
          <w:szCs w:val="22"/>
          <w:lang w:val="en-US" w:eastAsia="ko-KR"/>
        </w:rPr>
        <w:t>oup (CBG) based transmissions are supported in NR</w:t>
      </w:r>
      <w:r w:rsidR="00EF35DE">
        <w:rPr>
          <w:rFonts w:eastAsia="Batang"/>
          <w:sz w:val="22"/>
          <w:szCs w:val="22"/>
          <w:lang w:val="en-US" w:eastAsia="ko-KR"/>
        </w:rPr>
        <w:t xml:space="preserve">, </w:t>
      </w:r>
      <w:r w:rsidR="00F83515">
        <w:rPr>
          <w:rFonts w:eastAsia="Batang"/>
          <w:sz w:val="22"/>
          <w:szCs w:val="22"/>
          <w:lang w:val="en-US" w:eastAsia="ko-KR"/>
        </w:rPr>
        <w:t xml:space="preserve">we may consider CBG based NACK feedback </w:t>
      </w:r>
      <w:r w:rsidR="002F23E6">
        <w:rPr>
          <w:rFonts w:eastAsia="Batang"/>
          <w:sz w:val="22"/>
          <w:szCs w:val="22"/>
          <w:lang w:val="en-US" w:eastAsia="ko-KR"/>
        </w:rPr>
        <w:t>to</w:t>
      </w:r>
      <w:r w:rsidR="00F83515">
        <w:rPr>
          <w:rFonts w:eastAsia="Batang"/>
          <w:sz w:val="22"/>
          <w:szCs w:val="22"/>
          <w:lang w:val="en-US" w:eastAsia="ko-KR"/>
        </w:rPr>
        <w:t xml:space="preserve"> the UE</w:t>
      </w:r>
      <w:r w:rsidR="00330CDC">
        <w:rPr>
          <w:rFonts w:eastAsia="Batang"/>
          <w:sz w:val="22"/>
          <w:szCs w:val="22"/>
          <w:lang w:val="en-US" w:eastAsia="ko-KR"/>
        </w:rPr>
        <w:t xml:space="preserve"> as well</w:t>
      </w:r>
      <w:r w:rsidR="006E0E30">
        <w:rPr>
          <w:rFonts w:eastAsia="Batang"/>
          <w:sz w:val="22"/>
          <w:szCs w:val="22"/>
          <w:lang w:val="en-US" w:eastAsia="ko-KR"/>
        </w:rPr>
        <w:t xml:space="preserve">. One way to support CBG based retransmissions is to indicate the </w:t>
      </w:r>
      <w:r w:rsidR="00F83515">
        <w:rPr>
          <w:rFonts w:eastAsia="Batang"/>
          <w:sz w:val="22"/>
          <w:szCs w:val="22"/>
          <w:lang w:val="en-US" w:eastAsia="ko-KR"/>
        </w:rPr>
        <w:t xml:space="preserve">CBG-Transmission indication (CBGTI) </w:t>
      </w:r>
      <w:r w:rsidR="002F23E6">
        <w:rPr>
          <w:rFonts w:eastAsia="Batang"/>
          <w:sz w:val="22"/>
          <w:szCs w:val="22"/>
          <w:lang w:val="en-US" w:eastAsia="ko-KR"/>
        </w:rPr>
        <w:t xml:space="preserve">bits in the </w:t>
      </w:r>
      <w:r w:rsidR="00605D2B">
        <w:rPr>
          <w:rFonts w:eastAsia="Batang"/>
          <w:sz w:val="22"/>
          <w:szCs w:val="22"/>
          <w:lang w:val="en-US" w:eastAsia="ko-KR"/>
        </w:rPr>
        <w:t>AUL-</w:t>
      </w:r>
      <w:r w:rsidR="002F23E6">
        <w:rPr>
          <w:rFonts w:eastAsia="Batang"/>
          <w:sz w:val="22"/>
          <w:szCs w:val="22"/>
          <w:lang w:val="en-US" w:eastAsia="ko-KR"/>
        </w:rPr>
        <w:t>UCI</w:t>
      </w:r>
      <w:r w:rsidR="006E0E30">
        <w:rPr>
          <w:rFonts w:eastAsia="Batang"/>
          <w:sz w:val="22"/>
          <w:szCs w:val="22"/>
          <w:lang w:val="en-US" w:eastAsia="ko-KR"/>
        </w:rPr>
        <w:t>; so that the gNB can decode the PUSCH without ambiguity about the retransmitted CBs.</w:t>
      </w:r>
      <w:r w:rsidR="006E0E30" w:rsidDel="006E0E30">
        <w:rPr>
          <w:rFonts w:eastAsia="Batang"/>
          <w:sz w:val="22"/>
          <w:szCs w:val="22"/>
          <w:lang w:val="en-US" w:eastAsia="ko-KR"/>
        </w:rPr>
        <w:t xml:space="preserve"> </w:t>
      </w:r>
      <w:r w:rsidR="00D01381">
        <w:rPr>
          <w:rFonts w:eastAsia="Batang"/>
          <w:lang w:val="en-US" w:eastAsia="ko-KR"/>
        </w:rPr>
        <w:t>NR-U AUL may support</w:t>
      </w:r>
      <w:r w:rsidR="00605D2B">
        <w:rPr>
          <w:rFonts w:eastAsia="Batang"/>
          <w:lang w:val="en-US" w:eastAsia="ko-KR"/>
        </w:rPr>
        <w:t xml:space="preserve"> CBG </w:t>
      </w:r>
      <w:r w:rsidR="008D577D">
        <w:rPr>
          <w:rFonts w:eastAsia="Batang"/>
          <w:lang w:val="en-US" w:eastAsia="ko-KR"/>
        </w:rPr>
        <w:t xml:space="preserve">based ACK/NACK and CBG </w:t>
      </w:r>
      <w:r w:rsidR="00605D2B">
        <w:rPr>
          <w:rFonts w:eastAsia="Batang"/>
          <w:lang w:val="en-US" w:eastAsia="ko-KR"/>
        </w:rPr>
        <w:t>based retransmissions</w:t>
      </w:r>
    </w:p>
    <w:p w14:paraId="12FB64AA" w14:textId="77777777" w:rsidR="00F869EF" w:rsidRPr="00F869EF" w:rsidRDefault="00F869EF" w:rsidP="00F869EF">
      <w:pPr>
        <w:rPr>
          <w:rFonts w:eastAsia="Batang"/>
        </w:rPr>
      </w:pPr>
    </w:p>
    <w:p w14:paraId="0EC12AC7" w14:textId="688579CA" w:rsidR="008A6679" w:rsidRDefault="001D3D86" w:rsidP="008A6679">
      <w:pPr>
        <w:pStyle w:val="Heading2"/>
        <w:rPr>
          <w:rFonts w:eastAsia="Batang"/>
          <w:lang w:val="en-US" w:eastAsia="ko-KR"/>
        </w:rPr>
      </w:pPr>
      <w:r>
        <w:rPr>
          <w:rFonts w:eastAsia="Batang"/>
          <w:lang w:val="en-US" w:eastAsia="ko-KR"/>
        </w:rPr>
        <w:t xml:space="preserve">CORESET </w:t>
      </w:r>
      <w:r w:rsidR="00163A2D">
        <w:rPr>
          <w:rFonts w:eastAsia="Batang"/>
          <w:lang w:val="en-US" w:eastAsia="ko-KR"/>
        </w:rPr>
        <w:t xml:space="preserve">and search space </w:t>
      </w:r>
      <w:r>
        <w:rPr>
          <w:rFonts w:eastAsia="Batang"/>
          <w:lang w:val="en-US" w:eastAsia="ko-KR"/>
        </w:rPr>
        <w:t>for DFI reception</w:t>
      </w:r>
    </w:p>
    <w:p w14:paraId="659F6F57" w14:textId="4BDB498E" w:rsidR="00163A2D" w:rsidRDefault="00163A2D" w:rsidP="001D3D86">
      <w:pPr>
        <w:rPr>
          <w:rFonts w:eastAsia="Batang"/>
          <w:sz w:val="22"/>
          <w:lang w:val="en-US" w:eastAsia="ko-KR"/>
        </w:rPr>
      </w:pPr>
      <w:r>
        <w:rPr>
          <w:rFonts w:eastAsia="Batang"/>
          <w:sz w:val="22"/>
          <w:lang w:val="en-US" w:eastAsia="ko-KR"/>
        </w:rPr>
        <w:t xml:space="preserve">In feLAA, when a UE shares it COT with eNB, the UL-DL switching occurs prior to the start of a slot; the eNB transmits the </w:t>
      </w:r>
      <w:r w:rsidR="00083E07">
        <w:rPr>
          <w:rFonts w:eastAsia="Batang"/>
          <w:sz w:val="22"/>
          <w:lang w:val="en-US" w:eastAsia="ko-KR"/>
        </w:rPr>
        <w:t xml:space="preserve">DFI </w:t>
      </w:r>
      <w:r>
        <w:rPr>
          <w:rFonts w:eastAsia="Batang"/>
          <w:sz w:val="22"/>
          <w:lang w:val="en-US" w:eastAsia="ko-KR"/>
        </w:rPr>
        <w:t xml:space="preserve">in the control region of the slot. </w:t>
      </w:r>
    </w:p>
    <w:p w14:paraId="566A0DF6" w14:textId="77777777" w:rsidR="00163A2D" w:rsidRDefault="00163A2D" w:rsidP="001D3D86">
      <w:pPr>
        <w:rPr>
          <w:rFonts w:eastAsia="Batang"/>
          <w:sz w:val="22"/>
          <w:lang w:val="en-US" w:eastAsia="ko-KR"/>
        </w:rPr>
      </w:pPr>
    </w:p>
    <w:p w14:paraId="5C46A151" w14:textId="36A1A4A1" w:rsidR="001D3D86" w:rsidRDefault="00892F1D" w:rsidP="001D3D86">
      <w:pPr>
        <w:rPr>
          <w:rFonts w:eastAsia="Batang"/>
          <w:sz w:val="22"/>
          <w:lang w:val="en-US" w:eastAsia="ko-KR"/>
        </w:rPr>
      </w:pPr>
      <w:r>
        <w:rPr>
          <w:rFonts w:eastAsia="Batang"/>
          <w:sz w:val="22"/>
          <w:lang w:val="en-US" w:eastAsia="ko-KR"/>
        </w:rPr>
        <w:t xml:space="preserve">It is </w:t>
      </w:r>
      <w:r w:rsidR="007A0CB6">
        <w:rPr>
          <w:rFonts w:eastAsia="Batang"/>
          <w:sz w:val="22"/>
          <w:lang w:val="en-US" w:eastAsia="ko-KR"/>
        </w:rPr>
        <w:t xml:space="preserve">advantageous to have </w:t>
      </w:r>
      <w:r w:rsidR="00083E07">
        <w:rPr>
          <w:rFonts w:eastAsia="Batang"/>
          <w:sz w:val="22"/>
          <w:lang w:val="en-US" w:eastAsia="ko-KR"/>
        </w:rPr>
        <w:t xml:space="preserve">more </w:t>
      </w:r>
      <w:r w:rsidR="007A0CB6">
        <w:rPr>
          <w:rFonts w:eastAsia="Batang"/>
          <w:sz w:val="22"/>
          <w:lang w:val="en-US" w:eastAsia="ko-KR"/>
        </w:rPr>
        <w:t xml:space="preserve">flexibility in allowing the </w:t>
      </w:r>
      <w:r w:rsidR="00163A2D">
        <w:rPr>
          <w:rFonts w:eastAsia="Batang"/>
          <w:sz w:val="22"/>
          <w:lang w:val="en-US" w:eastAsia="ko-KR"/>
        </w:rPr>
        <w:t xml:space="preserve">UE </w:t>
      </w:r>
      <w:r w:rsidR="007A0CB6">
        <w:rPr>
          <w:rFonts w:eastAsia="Batang"/>
          <w:sz w:val="22"/>
          <w:lang w:val="en-US" w:eastAsia="ko-KR"/>
        </w:rPr>
        <w:t xml:space="preserve">to select the </w:t>
      </w:r>
      <w:r w:rsidR="00163A2D">
        <w:rPr>
          <w:rFonts w:eastAsia="Batang"/>
          <w:sz w:val="22"/>
          <w:lang w:val="en-US" w:eastAsia="ko-KR"/>
        </w:rPr>
        <w:t xml:space="preserve">UL-DL switching </w:t>
      </w:r>
      <w:r w:rsidR="007A0CB6">
        <w:rPr>
          <w:rFonts w:eastAsia="Batang"/>
          <w:sz w:val="22"/>
          <w:lang w:val="en-US" w:eastAsia="ko-KR"/>
        </w:rPr>
        <w:t>time</w:t>
      </w:r>
      <w:r>
        <w:rPr>
          <w:rFonts w:eastAsia="Batang"/>
          <w:sz w:val="22"/>
          <w:lang w:val="en-US" w:eastAsia="ko-KR"/>
        </w:rPr>
        <w:t>. However, in NR, the UE’s DCI monitoring occasion and periodicity is configured by RRC;</w:t>
      </w:r>
      <w:r w:rsidR="007A0CB6">
        <w:rPr>
          <w:rFonts w:eastAsia="Batang"/>
          <w:sz w:val="22"/>
          <w:lang w:val="en-US" w:eastAsia="ko-KR"/>
        </w:rPr>
        <w:t xml:space="preserve"> </w:t>
      </w:r>
      <w:r>
        <w:rPr>
          <w:rFonts w:eastAsia="Batang"/>
          <w:sz w:val="22"/>
          <w:lang w:val="en-US" w:eastAsia="ko-KR"/>
        </w:rPr>
        <w:t xml:space="preserve">so, </w:t>
      </w:r>
      <w:r w:rsidR="007A0CB6">
        <w:rPr>
          <w:rFonts w:eastAsia="Batang"/>
          <w:sz w:val="22"/>
          <w:lang w:val="en-US" w:eastAsia="ko-KR"/>
        </w:rPr>
        <w:t xml:space="preserve">it is necessary to ensure that </w:t>
      </w:r>
      <w:r w:rsidR="00163A2D">
        <w:rPr>
          <w:rFonts w:eastAsia="Batang"/>
          <w:sz w:val="22"/>
          <w:lang w:val="en-US" w:eastAsia="ko-KR"/>
        </w:rPr>
        <w:t>a CORES</w:t>
      </w:r>
      <w:r w:rsidR="00D01381">
        <w:rPr>
          <w:rFonts w:eastAsia="Batang"/>
          <w:sz w:val="22"/>
          <w:lang w:val="en-US" w:eastAsia="ko-KR"/>
        </w:rPr>
        <w:t>E</w:t>
      </w:r>
      <w:r w:rsidR="00163A2D">
        <w:rPr>
          <w:rFonts w:eastAsia="Batang"/>
          <w:sz w:val="22"/>
          <w:lang w:val="en-US" w:eastAsia="ko-KR"/>
        </w:rPr>
        <w:t>T and search space are available to monitor the DFI</w:t>
      </w:r>
      <w:r w:rsidR="007A0CB6">
        <w:rPr>
          <w:rFonts w:eastAsia="Batang"/>
          <w:sz w:val="22"/>
          <w:lang w:val="en-US" w:eastAsia="ko-KR"/>
        </w:rPr>
        <w:t xml:space="preserve"> in the DL duration</w:t>
      </w:r>
      <w:r>
        <w:rPr>
          <w:rFonts w:eastAsia="Batang"/>
          <w:sz w:val="22"/>
          <w:lang w:val="en-US" w:eastAsia="ko-KR"/>
        </w:rPr>
        <w:t xml:space="preserve"> of the shared COT</w:t>
      </w:r>
      <w:r w:rsidR="00163A2D">
        <w:rPr>
          <w:rFonts w:eastAsia="Batang"/>
          <w:sz w:val="22"/>
          <w:lang w:val="en-US" w:eastAsia="ko-KR"/>
        </w:rPr>
        <w:t xml:space="preserve">. </w:t>
      </w:r>
      <w:r>
        <w:rPr>
          <w:rFonts w:eastAsia="Batang"/>
          <w:sz w:val="22"/>
          <w:lang w:val="en-US" w:eastAsia="ko-KR"/>
        </w:rPr>
        <w:t xml:space="preserve">One way to </w:t>
      </w:r>
      <w:r w:rsidR="007A0CB6">
        <w:rPr>
          <w:rFonts w:eastAsia="Batang"/>
          <w:sz w:val="22"/>
          <w:lang w:val="en-US" w:eastAsia="ko-KR"/>
        </w:rPr>
        <w:t>achieve</w:t>
      </w:r>
      <w:r>
        <w:rPr>
          <w:rFonts w:eastAsia="Batang"/>
          <w:sz w:val="22"/>
          <w:lang w:val="en-US" w:eastAsia="ko-KR"/>
        </w:rPr>
        <w:t xml:space="preserve"> this is to </w:t>
      </w:r>
      <w:r w:rsidR="007A0CB6">
        <w:rPr>
          <w:rFonts w:eastAsia="Batang"/>
          <w:sz w:val="22"/>
          <w:lang w:val="en-US" w:eastAsia="ko-KR"/>
        </w:rPr>
        <w:t xml:space="preserve">limit the UL-DL switching points to align </w:t>
      </w:r>
      <w:r>
        <w:rPr>
          <w:rFonts w:eastAsia="Batang"/>
          <w:sz w:val="22"/>
          <w:lang w:val="en-US" w:eastAsia="ko-KR"/>
        </w:rPr>
        <w:t xml:space="preserve">the DL duration </w:t>
      </w:r>
      <w:r w:rsidR="007A0CB6">
        <w:rPr>
          <w:rFonts w:eastAsia="Batang"/>
          <w:sz w:val="22"/>
          <w:lang w:val="en-US" w:eastAsia="ko-KR"/>
        </w:rPr>
        <w:t xml:space="preserve">with </w:t>
      </w:r>
      <w:r>
        <w:rPr>
          <w:rFonts w:eastAsia="Batang"/>
          <w:sz w:val="22"/>
          <w:lang w:val="en-US" w:eastAsia="ko-KR"/>
        </w:rPr>
        <w:t xml:space="preserve">a </w:t>
      </w:r>
      <w:r w:rsidR="007A0CB6">
        <w:rPr>
          <w:rFonts w:eastAsia="Batang"/>
          <w:sz w:val="22"/>
          <w:lang w:val="en-US" w:eastAsia="ko-KR"/>
        </w:rPr>
        <w:t>configured monitoring occasion.</w:t>
      </w:r>
      <w:r>
        <w:rPr>
          <w:rFonts w:eastAsia="Batang"/>
          <w:sz w:val="22"/>
          <w:lang w:val="en-US" w:eastAsia="ko-KR"/>
        </w:rPr>
        <w:t xml:space="preserve"> While this has minimal impact on the spec, it may not provide enough flexibility in COT sharing.</w:t>
      </w:r>
      <w:r w:rsidR="007A0CB6">
        <w:rPr>
          <w:rFonts w:eastAsia="Batang"/>
          <w:sz w:val="22"/>
          <w:lang w:val="en-US" w:eastAsia="ko-KR"/>
        </w:rPr>
        <w:t xml:space="preserve">  </w:t>
      </w:r>
      <w:r>
        <w:rPr>
          <w:rFonts w:eastAsia="Batang"/>
          <w:sz w:val="22"/>
          <w:lang w:val="en-US" w:eastAsia="ko-KR"/>
        </w:rPr>
        <w:t xml:space="preserve">Another way to enable this is to </w:t>
      </w:r>
      <w:r w:rsidR="00163A2D">
        <w:rPr>
          <w:rFonts w:eastAsia="Batang"/>
          <w:sz w:val="22"/>
          <w:lang w:val="en-US" w:eastAsia="ko-KR"/>
        </w:rPr>
        <w:t>provid</w:t>
      </w:r>
      <w:r>
        <w:rPr>
          <w:rFonts w:eastAsia="Batang"/>
          <w:sz w:val="22"/>
          <w:lang w:val="en-US" w:eastAsia="ko-KR"/>
        </w:rPr>
        <w:t>e</w:t>
      </w:r>
      <w:r w:rsidR="00163A2D">
        <w:rPr>
          <w:rFonts w:eastAsia="Batang"/>
          <w:sz w:val="22"/>
          <w:lang w:val="en-US" w:eastAsia="ko-KR"/>
        </w:rPr>
        <w:t xml:space="preserve"> </w:t>
      </w:r>
      <w:r w:rsidR="004A2BCC">
        <w:rPr>
          <w:rFonts w:eastAsia="Batang"/>
          <w:sz w:val="22"/>
          <w:lang w:val="en-US" w:eastAsia="ko-KR"/>
        </w:rPr>
        <w:t xml:space="preserve">a </w:t>
      </w:r>
      <w:r w:rsidR="00163A2D">
        <w:rPr>
          <w:rFonts w:eastAsia="Batang"/>
          <w:sz w:val="22"/>
          <w:lang w:val="en-US" w:eastAsia="ko-KR"/>
        </w:rPr>
        <w:t xml:space="preserve">flexible CORESET and search space resource </w:t>
      </w:r>
      <w:r>
        <w:rPr>
          <w:rFonts w:eastAsia="Batang"/>
          <w:sz w:val="22"/>
          <w:lang w:val="en-US" w:eastAsia="ko-KR"/>
        </w:rPr>
        <w:t>that occurs following the UL-DL switch.</w:t>
      </w:r>
      <w:r w:rsidR="00F561DC">
        <w:rPr>
          <w:rFonts w:eastAsia="Batang"/>
          <w:sz w:val="22"/>
          <w:lang w:val="en-US" w:eastAsia="ko-KR"/>
        </w:rPr>
        <w:t xml:space="preserve"> While this provides considerable flexibility, it requires standardization effort.</w:t>
      </w:r>
    </w:p>
    <w:p w14:paraId="38AD847C" w14:textId="0B6E455A" w:rsidR="00F869EF" w:rsidRDefault="00F869EF" w:rsidP="001D3D86">
      <w:pPr>
        <w:rPr>
          <w:rFonts w:eastAsia="Batang"/>
          <w:sz w:val="22"/>
          <w:lang w:val="en-US" w:eastAsia="ko-KR"/>
        </w:rPr>
      </w:pPr>
    </w:p>
    <w:p w14:paraId="20673E1A" w14:textId="11EAC545" w:rsidR="00F869EF" w:rsidRDefault="00D01381" w:rsidP="00F869EF">
      <w:pPr>
        <w:pStyle w:val="Heading6"/>
        <w:rPr>
          <w:rFonts w:eastAsia="Batang"/>
          <w:lang w:val="en-US" w:eastAsia="ko-KR"/>
        </w:rPr>
      </w:pPr>
      <w:r>
        <w:rPr>
          <w:rFonts w:eastAsia="Batang"/>
          <w:lang w:val="en-US" w:eastAsia="ko-KR"/>
        </w:rPr>
        <w:lastRenderedPageBreak/>
        <w:t>NR-U may consider providing flexibility in UL-DL switching point during UE-COT sharing</w:t>
      </w:r>
      <w:r w:rsidR="007A0CB6">
        <w:rPr>
          <w:rFonts w:eastAsia="Batang"/>
          <w:lang w:val="en-US" w:eastAsia="ko-KR"/>
        </w:rPr>
        <w:t xml:space="preserve"> while ensuring that a DCI monitoring occasion is available to receive DFI from the gNB.</w:t>
      </w:r>
    </w:p>
    <w:p w14:paraId="4B1D4B3B" w14:textId="77777777" w:rsidR="0069071F" w:rsidRPr="00163A2D" w:rsidRDefault="0069071F" w:rsidP="001D3D86">
      <w:pPr>
        <w:rPr>
          <w:rFonts w:eastAsia="Batang"/>
          <w:sz w:val="22"/>
          <w:lang w:val="en-US" w:eastAsia="ko-KR"/>
        </w:rPr>
      </w:pPr>
    </w:p>
    <w:p w14:paraId="0E38F63C" w14:textId="6AD2E682" w:rsidR="000F3082" w:rsidRDefault="00F95521" w:rsidP="0069071F">
      <w:pPr>
        <w:pStyle w:val="Heading2"/>
        <w:rPr>
          <w:rFonts w:eastAsia="Batang"/>
          <w:lang w:val="en-US" w:eastAsia="ko-KR"/>
        </w:rPr>
      </w:pPr>
      <w:r>
        <w:rPr>
          <w:rFonts w:eastAsia="Batang"/>
          <w:lang w:val="en-US" w:eastAsia="ko-KR"/>
        </w:rPr>
        <w:t>R</w:t>
      </w:r>
      <w:r w:rsidR="00F13423">
        <w:rPr>
          <w:rFonts w:eastAsia="Batang"/>
          <w:lang w:val="en-US" w:eastAsia="ko-KR"/>
        </w:rPr>
        <w:t>epetition</w:t>
      </w:r>
      <w:r w:rsidR="008E5762">
        <w:rPr>
          <w:rFonts w:eastAsia="Batang"/>
          <w:lang w:val="en-US" w:eastAsia="ko-KR"/>
        </w:rPr>
        <w:t xml:space="preserve"> in AUL resources</w:t>
      </w:r>
    </w:p>
    <w:p w14:paraId="0FEBF83E" w14:textId="0D99DA01" w:rsidR="00F13423" w:rsidRPr="00785B73" w:rsidRDefault="008E5762" w:rsidP="00F13423">
      <w:pPr>
        <w:rPr>
          <w:rFonts w:eastAsia="Batang"/>
          <w:sz w:val="22"/>
          <w:lang w:val="en-US" w:eastAsia="ko-KR"/>
        </w:rPr>
      </w:pPr>
      <w:r>
        <w:rPr>
          <w:rFonts w:eastAsia="Batang"/>
          <w:sz w:val="22"/>
          <w:lang w:val="en-US" w:eastAsia="ko-KR"/>
        </w:rPr>
        <w:t>CG supports the r</w:t>
      </w:r>
      <w:r w:rsidR="000D5F07" w:rsidRPr="00785B73">
        <w:rPr>
          <w:rFonts w:eastAsia="Batang"/>
          <w:sz w:val="22"/>
          <w:lang w:val="en-US" w:eastAsia="ko-KR"/>
        </w:rPr>
        <w:t xml:space="preserve">epetition </w:t>
      </w:r>
      <w:r>
        <w:rPr>
          <w:rFonts w:eastAsia="Batang"/>
          <w:sz w:val="22"/>
          <w:lang w:val="en-US" w:eastAsia="ko-KR"/>
        </w:rPr>
        <w:t xml:space="preserve">of a HARQ process </w:t>
      </w:r>
      <w:r w:rsidR="000D5F07" w:rsidRPr="00785B73">
        <w:rPr>
          <w:rFonts w:eastAsia="Batang"/>
          <w:sz w:val="22"/>
          <w:lang w:val="en-US" w:eastAsia="ko-KR"/>
        </w:rPr>
        <w:t>in a bundle</w:t>
      </w:r>
      <w:r>
        <w:rPr>
          <w:rFonts w:eastAsia="Batang"/>
          <w:sz w:val="22"/>
          <w:lang w:val="en-US" w:eastAsia="ko-KR"/>
        </w:rPr>
        <w:t>.</w:t>
      </w:r>
      <w:r w:rsidR="000D5F07" w:rsidRPr="00785B73">
        <w:rPr>
          <w:rFonts w:eastAsia="Batang"/>
          <w:sz w:val="22"/>
          <w:lang w:val="en-US" w:eastAsia="ko-KR"/>
        </w:rPr>
        <w:t xml:space="preserve"> </w:t>
      </w:r>
      <w:r>
        <w:rPr>
          <w:rFonts w:eastAsia="Batang"/>
          <w:sz w:val="22"/>
          <w:lang w:val="en-US" w:eastAsia="ko-KR"/>
        </w:rPr>
        <w:t xml:space="preserve">This feature </w:t>
      </w:r>
      <w:r w:rsidR="00F869EF" w:rsidRPr="00785B73">
        <w:rPr>
          <w:rFonts w:eastAsia="Batang"/>
          <w:sz w:val="22"/>
          <w:lang w:val="en-US" w:eastAsia="ko-KR"/>
        </w:rPr>
        <w:t>may be supported</w:t>
      </w:r>
      <w:r w:rsidR="000D5F07" w:rsidRPr="00785B73">
        <w:rPr>
          <w:rFonts w:eastAsia="Batang"/>
          <w:sz w:val="22"/>
          <w:lang w:val="en-US" w:eastAsia="ko-KR"/>
        </w:rPr>
        <w:t xml:space="preserve"> for autonomous transmission </w:t>
      </w:r>
      <w:r>
        <w:rPr>
          <w:rFonts w:eastAsia="Batang"/>
          <w:sz w:val="22"/>
          <w:lang w:val="en-US" w:eastAsia="ko-KR"/>
        </w:rPr>
        <w:t>as well</w:t>
      </w:r>
      <w:r w:rsidR="000D5F07" w:rsidRPr="00785B73">
        <w:rPr>
          <w:rFonts w:eastAsia="Batang"/>
          <w:sz w:val="22"/>
          <w:lang w:val="en-US" w:eastAsia="ko-KR"/>
        </w:rPr>
        <w:t xml:space="preserve">; the repetition can provide robustness, especially if the UE has autonomy in selecting the MCS. While the UE may use channel reciprocity to estimate the MCS, the choice may not be the most optimal from the gNB’s perspective.  </w:t>
      </w:r>
    </w:p>
    <w:p w14:paraId="23C07E9C" w14:textId="4AC00CD8" w:rsidR="00F869EF" w:rsidRPr="00785B73" w:rsidRDefault="00F869EF" w:rsidP="00F13423">
      <w:pPr>
        <w:rPr>
          <w:rFonts w:eastAsia="Batang"/>
          <w:sz w:val="22"/>
          <w:lang w:val="en-US" w:eastAsia="ko-KR"/>
        </w:rPr>
      </w:pPr>
    </w:p>
    <w:p w14:paraId="44B994E8" w14:textId="2A00BE1F" w:rsidR="00F869EF" w:rsidRDefault="00F869EF" w:rsidP="00F13423">
      <w:pPr>
        <w:rPr>
          <w:rFonts w:eastAsia="Batang"/>
          <w:sz w:val="22"/>
          <w:lang w:val="en-US" w:eastAsia="ko-KR"/>
        </w:rPr>
      </w:pPr>
      <w:r w:rsidRPr="00785B73">
        <w:rPr>
          <w:rFonts w:eastAsia="Batang"/>
          <w:sz w:val="22"/>
          <w:lang w:val="en-US" w:eastAsia="ko-KR"/>
        </w:rPr>
        <w:t xml:space="preserve">When transmitting a bundle, </w:t>
      </w:r>
      <w:r w:rsidR="00763186">
        <w:rPr>
          <w:rFonts w:eastAsia="Batang"/>
          <w:sz w:val="22"/>
          <w:lang w:val="en-US" w:eastAsia="ko-KR"/>
        </w:rPr>
        <w:t>every PUSCH transmission may carry AUL-UCI (as in feLAA</w:t>
      </w:r>
      <w:r w:rsidR="001E54C4">
        <w:rPr>
          <w:rFonts w:eastAsia="Batang"/>
          <w:sz w:val="22"/>
          <w:lang w:val="en-US" w:eastAsia="ko-KR"/>
        </w:rPr>
        <w:t xml:space="preserve">). Alternatively, as </w:t>
      </w:r>
      <w:r w:rsidR="00763186">
        <w:rPr>
          <w:rFonts w:eastAsia="Batang"/>
          <w:sz w:val="22"/>
          <w:lang w:val="en-US" w:eastAsia="ko-KR"/>
        </w:rPr>
        <w:t>i</w:t>
      </w:r>
      <w:r w:rsidR="00804D1C" w:rsidRPr="00785B73">
        <w:rPr>
          <w:rFonts w:eastAsia="Batang"/>
          <w:sz w:val="22"/>
          <w:lang w:val="en-US" w:eastAsia="ko-KR"/>
        </w:rPr>
        <w:t xml:space="preserve">t is desirable to minimize the overhead due to </w:t>
      </w:r>
      <w:r w:rsidR="001B1D98">
        <w:rPr>
          <w:rFonts w:eastAsia="Batang"/>
          <w:sz w:val="22"/>
          <w:lang w:val="en-US" w:eastAsia="ko-KR"/>
        </w:rPr>
        <w:t>AUL</w:t>
      </w:r>
      <w:r w:rsidR="00804D1C" w:rsidRPr="00785B73">
        <w:rPr>
          <w:rFonts w:eastAsia="Batang"/>
          <w:sz w:val="22"/>
          <w:lang w:val="en-US" w:eastAsia="ko-KR"/>
        </w:rPr>
        <w:t>-UCI signaling</w:t>
      </w:r>
      <w:r w:rsidR="001E54C4">
        <w:rPr>
          <w:rFonts w:eastAsia="Batang"/>
          <w:sz w:val="22"/>
          <w:lang w:val="en-US" w:eastAsia="ko-KR"/>
        </w:rPr>
        <w:t>,</w:t>
      </w:r>
      <w:r w:rsidR="001E54C4" w:rsidRPr="00785B73">
        <w:rPr>
          <w:rFonts w:eastAsia="Batang"/>
          <w:sz w:val="22"/>
          <w:lang w:val="en-US" w:eastAsia="ko-KR"/>
        </w:rPr>
        <w:t xml:space="preserve"> </w:t>
      </w:r>
      <w:r w:rsidR="003571DC" w:rsidRPr="00785B73">
        <w:rPr>
          <w:rFonts w:eastAsia="Batang"/>
          <w:sz w:val="22"/>
          <w:lang w:val="en-US" w:eastAsia="ko-KR"/>
        </w:rPr>
        <w:t xml:space="preserve">the </w:t>
      </w:r>
      <w:r w:rsidR="00605D2B">
        <w:rPr>
          <w:rFonts w:eastAsia="Batang"/>
          <w:sz w:val="22"/>
          <w:lang w:val="en-US" w:eastAsia="ko-KR"/>
        </w:rPr>
        <w:t>AUL-</w:t>
      </w:r>
      <w:r w:rsidR="003571DC" w:rsidRPr="00785B73">
        <w:rPr>
          <w:rFonts w:eastAsia="Batang"/>
          <w:sz w:val="22"/>
          <w:lang w:val="en-US" w:eastAsia="ko-KR"/>
        </w:rPr>
        <w:t xml:space="preserve">UCI may be </w:t>
      </w:r>
      <w:r w:rsidR="00804D1C" w:rsidRPr="00785B73">
        <w:rPr>
          <w:rFonts w:eastAsia="Batang"/>
          <w:sz w:val="22"/>
          <w:lang w:val="en-US" w:eastAsia="ko-KR"/>
        </w:rPr>
        <w:t>transmitted on</w:t>
      </w:r>
      <w:r w:rsidR="001E54C4">
        <w:rPr>
          <w:rFonts w:eastAsia="Batang"/>
          <w:sz w:val="22"/>
          <w:lang w:val="en-US" w:eastAsia="ko-KR"/>
        </w:rPr>
        <w:t>ce</w:t>
      </w:r>
      <w:r w:rsidR="00804D1C" w:rsidRPr="00785B73">
        <w:rPr>
          <w:rFonts w:eastAsia="Batang"/>
          <w:sz w:val="22"/>
          <w:lang w:val="en-US" w:eastAsia="ko-KR"/>
        </w:rPr>
        <w:t xml:space="preserve"> </w:t>
      </w:r>
      <w:r w:rsidR="001E54C4">
        <w:rPr>
          <w:rFonts w:eastAsia="Batang"/>
          <w:sz w:val="22"/>
          <w:lang w:val="en-US" w:eastAsia="ko-KR"/>
        </w:rPr>
        <w:t xml:space="preserve">per bundle, </w:t>
      </w:r>
      <w:r w:rsidR="00804D1C" w:rsidRPr="00785B73">
        <w:rPr>
          <w:rFonts w:eastAsia="Batang"/>
          <w:sz w:val="22"/>
          <w:lang w:val="en-US" w:eastAsia="ko-KR"/>
        </w:rPr>
        <w:t>on the first transmission in the bundle</w:t>
      </w:r>
      <w:r w:rsidR="002F2A0D">
        <w:rPr>
          <w:rFonts w:eastAsia="Batang"/>
          <w:sz w:val="22"/>
          <w:lang w:val="en-US" w:eastAsia="ko-KR"/>
        </w:rPr>
        <w:t xml:space="preserve"> as shown in </w:t>
      </w:r>
      <w:r w:rsidR="002F2A0D" w:rsidRPr="002F2A0D">
        <w:rPr>
          <w:rFonts w:eastAsia="Batang"/>
          <w:sz w:val="22"/>
          <w:lang w:val="en-US" w:eastAsia="ko-KR"/>
        </w:rPr>
        <w:fldChar w:fldCharType="begin"/>
      </w:r>
      <w:r w:rsidR="002F2A0D" w:rsidRPr="002F2A0D">
        <w:rPr>
          <w:rFonts w:eastAsia="Batang"/>
          <w:sz w:val="22"/>
          <w:lang w:val="en-US" w:eastAsia="ko-KR"/>
        </w:rPr>
        <w:instrText xml:space="preserve"> REF _Ref521591847 \h  \* MERGEFORMAT </w:instrText>
      </w:r>
      <w:r w:rsidR="002F2A0D" w:rsidRPr="002F2A0D">
        <w:rPr>
          <w:rFonts w:eastAsia="Batang"/>
          <w:sz w:val="22"/>
          <w:lang w:val="en-US" w:eastAsia="ko-KR"/>
        </w:rPr>
      </w:r>
      <w:r w:rsidR="002F2A0D" w:rsidRPr="002F2A0D">
        <w:rPr>
          <w:rFonts w:eastAsia="Batang"/>
          <w:sz w:val="22"/>
          <w:lang w:val="en-US" w:eastAsia="ko-KR"/>
        </w:rPr>
        <w:fldChar w:fldCharType="separate"/>
      </w:r>
      <w:r w:rsidR="002F2A0D" w:rsidRPr="002F2A0D">
        <w:rPr>
          <w:sz w:val="22"/>
        </w:rPr>
        <w:t xml:space="preserve">Figure </w:t>
      </w:r>
      <w:r w:rsidR="002F2A0D" w:rsidRPr="002F2A0D">
        <w:rPr>
          <w:noProof/>
          <w:sz w:val="22"/>
        </w:rPr>
        <w:t>2</w:t>
      </w:r>
      <w:r w:rsidR="002F2A0D" w:rsidRPr="002F2A0D">
        <w:rPr>
          <w:rFonts w:eastAsia="Batang"/>
          <w:sz w:val="22"/>
          <w:lang w:val="en-US" w:eastAsia="ko-KR"/>
        </w:rPr>
        <w:fldChar w:fldCharType="end"/>
      </w:r>
      <w:r w:rsidR="00804D1C" w:rsidRPr="00785B73">
        <w:rPr>
          <w:rFonts w:eastAsia="Batang"/>
          <w:sz w:val="22"/>
          <w:lang w:val="en-US" w:eastAsia="ko-KR"/>
        </w:rPr>
        <w:t xml:space="preserve">. </w:t>
      </w:r>
    </w:p>
    <w:p w14:paraId="2A62DCA9" w14:textId="1E404CD2" w:rsidR="001F4E81" w:rsidRDefault="001F4E81" w:rsidP="00F13423">
      <w:pPr>
        <w:rPr>
          <w:rFonts w:eastAsia="Batang"/>
          <w:sz w:val="22"/>
          <w:lang w:val="en-US" w:eastAsia="ko-KR"/>
        </w:rPr>
      </w:pPr>
    </w:p>
    <w:p w14:paraId="23CFDBD9" w14:textId="7870693F" w:rsidR="001F4E81" w:rsidRDefault="001F4E81" w:rsidP="00E97917">
      <w:pPr>
        <w:tabs>
          <w:tab w:val="left" w:pos="5568"/>
        </w:tabs>
        <w:rPr>
          <w:rFonts w:eastAsia="Batang"/>
          <w:sz w:val="22"/>
          <w:lang w:val="en-US" w:eastAsia="ko-KR"/>
        </w:rPr>
      </w:pPr>
    </w:p>
    <w:p w14:paraId="0B828D67" w14:textId="798A736A" w:rsidR="00AF01EC" w:rsidRPr="00785B73" w:rsidRDefault="00CE5B73" w:rsidP="00E97917">
      <w:pPr>
        <w:tabs>
          <w:tab w:val="left" w:pos="5568"/>
        </w:tabs>
        <w:rPr>
          <w:rFonts w:eastAsia="Batang"/>
          <w:sz w:val="22"/>
          <w:lang w:val="en-US" w:eastAsia="ko-KR"/>
        </w:rPr>
      </w:pPr>
      <w:r>
        <w:object w:dxaOrig="10103" w:dyaOrig="3436" w14:anchorId="65A48797">
          <v:shape id="_x0000_i1026" type="#_x0000_t75" style="width:492.7pt;height:168.2pt" o:ole="">
            <v:imagedata r:id="rId13" o:title=""/>
          </v:shape>
          <o:OLEObject Type="Embed" ProgID="Visio.Drawing.15" ShapeID="_x0000_i1026" DrawAspect="Content" ObjectID="_1595456696" r:id="rId14"/>
        </w:object>
      </w:r>
    </w:p>
    <w:p w14:paraId="198755CA" w14:textId="7D7C376F" w:rsidR="001F4E81" w:rsidRPr="007D7851" w:rsidRDefault="001F4E81" w:rsidP="001F4E81">
      <w:pPr>
        <w:pStyle w:val="Caption"/>
        <w:jc w:val="center"/>
        <w:rPr>
          <w:b/>
          <w:i w:val="0"/>
          <w:color w:val="auto"/>
          <w:sz w:val="22"/>
          <w:szCs w:val="28"/>
        </w:rPr>
      </w:pPr>
      <w:bookmarkStart w:id="1" w:name="_Ref521591847"/>
      <w:bookmarkStart w:id="2" w:name="_Ref521591841"/>
      <w:r w:rsidRPr="007D7851">
        <w:rPr>
          <w:b/>
          <w:i w:val="0"/>
          <w:color w:val="auto"/>
          <w:sz w:val="22"/>
        </w:rPr>
        <w:t xml:space="preserve">Figure </w:t>
      </w:r>
      <w:r w:rsidRPr="007D7851">
        <w:rPr>
          <w:b/>
          <w:i w:val="0"/>
          <w:color w:val="auto"/>
          <w:sz w:val="22"/>
        </w:rPr>
        <w:fldChar w:fldCharType="begin"/>
      </w:r>
      <w:r w:rsidRPr="007D7851">
        <w:rPr>
          <w:b/>
          <w:i w:val="0"/>
          <w:color w:val="auto"/>
          <w:sz w:val="22"/>
        </w:rPr>
        <w:instrText xml:space="preserve"> SEQ Figure \* ARABIC </w:instrText>
      </w:r>
      <w:r w:rsidRPr="007D7851">
        <w:rPr>
          <w:b/>
          <w:i w:val="0"/>
          <w:color w:val="auto"/>
          <w:sz w:val="22"/>
        </w:rPr>
        <w:fldChar w:fldCharType="separate"/>
      </w:r>
      <w:r w:rsidR="00E97917" w:rsidRPr="007D7851">
        <w:rPr>
          <w:b/>
          <w:i w:val="0"/>
          <w:noProof/>
          <w:color w:val="auto"/>
          <w:sz w:val="22"/>
        </w:rPr>
        <w:t>2</w:t>
      </w:r>
      <w:r w:rsidRPr="007D7851">
        <w:rPr>
          <w:b/>
          <w:i w:val="0"/>
          <w:color w:val="auto"/>
          <w:sz w:val="22"/>
        </w:rPr>
        <w:fldChar w:fldCharType="end"/>
      </w:r>
      <w:bookmarkEnd w:id="1"/>
      <w:r w:rsidR="00B46E76" w:rsidRPr="007D7851">
        <w:rPr>
          <w:b/>
          <w:i w:val="0"/>
          <w:color w:val="auto"/>
          <w:sz w:val="22"/>
        </w:rPr>
        <w:t xml:space="preserve"> </w:t>
      </w:r>
      <w:r w:rsidR="001B32BD" w:rsidRPr="007D7851">
        <w:rPr>
          <w:b/>
          <w:i w:val="0"/>
          <w:color w:val="auto"/>
          <w:sz w:val="22"/>
        </w:rPr>
        <w:t xml:space="preserve">AUL-UCI is transmitted </w:t>
      </w:r>
      <w:r w:rsidR="007D7851" w:rsidRPr="007D7851">
        <w:rPr>
          <w:b/>
          <w:i w:val="0"/>
          <w:color w:val="auto"/>
          <w:sz w:val="22"/>
        </w:rPr>
        <w:t xml:space="preserve">only on the first transmission in a </w:t>
      </w:r>
      <w:r w:rsidR="001B32BD" w:rsidRPr="007D7851">
        <w:rPr>
          <w:b/>
          <w:i w:val="0"/>
          <w:color w:val="auto"/>
          <w:sz w:val="22"/>
        </w:rPr>
        <w:t>bundle</w:t>
      </w:r>
      <w:bookmarkEnd w:id="2"/>
    </w:p>
    <w:p w14:paraId="514A3EF5" w14:textId="198E7040" w:rsidR="003571DC" w:rsidRDefault="003571DC" w:rsidP="00F13423">
      <w:pPr>
        <w:rPr>
          <w:rFonts w:eastAsia="Batang"/>
          <w:lang w:val="en-US" w:eastAsia="ko-KR"/>
        </w:rPr>
      </w:pPr>
    </w:p>
    <w:p w14:paraId="751BBDE8" w14:textId="533EB1B5" w:rsidR="00F869EF" w:rsidRPr="00F13423" w:rsidRDefault="009D2257" w:rsidP="00F869EF">
      <w:pPr>
        <w:pStyle w:val="Heading6"/>
        <w:rPr>
          <w:rFonts w:eastAsia="Batang"/>
          <w:lang w:val="en-US" w:eastAsia="ko-KR"/>
        </w:rPr>
      </w:pPr>
      <w:r>
        <w:rPr>
          <w:rFonts w:eastAsia="Batang"/>
          <w:lang w:val="en-US" w:eastAsia="ko-KR"/>
        </w:rPr>
        <w:t>NR-U may consider ways t</w:t>
      </w:r>
      <w:r w:rsidR="00605D2B">
        <w:rPr>
          <w:rFonts w:eastAsia="Batang"/>
          <w:lang w:val="en-US" w:eastAsia="ko-KR"/>
        </w:rPr>
        <w:t>o limit the overhead due to AUL-</w:t>
      </w:r>
      <w:r>
        <w:rPr>
          <w:rFonts w:eastAsia="Batang"/>
          <w:lang w:val="en-US" w:eastAsia="ko-KR"/>
        </w:rPr>
        <w:t>UCI, especially when transmission occurs in repetitions within a bundle.</w:t>
      </w:r>
    </w:p>
    <w:p w14:paraId="71A22B53" w14:textId="32966F06" w:rsidR="000F3082" w:rsidRDefault="000F3082" w:rsidP="000F3082">
      <w:pPr>
        <w:rPr>
          <w:rFonts w:eastAsia="Batang"/>
          <w:lang w:val="en-US" w:eastAsia="ko-KR"/>
        </w:rPr>
      </w:pPr>
    </w:p>
    <w:p w14:paraId="52FFA309" w14:textId="77777777" w:rsidR="003571DC" w:rsidRPr="003571DC" w:rsidRDefault="003571DC" w:rsidP="003571DC">
      <w:pPr>
        <w:rPr>
          <w:rFonts w:eastAsia="Batang"/>
          <w:lang w:val="en-US" w:eastAsia="ko-KR"/>
        </w:rPr>
      </w:pPr>
    </w:p>
    <w:p w14:paraId="737999D5" w14:textId="7E3801BC" w:rsidR="0014138A" w:rsidRDefault="0014138A" w:rsidP="0069071F">
      <w:pPr>
        <w:pStyle w:val="Heading2"/>
        <w:rPr>
          <w:rFonts w:eastAsia="Batang"/>
          <w:lang w:val="en-US" w:eastAsia="ko-KR"/>
        </w:rPr>
      </w:pPr>
      <w:r>
        <w:rPr>
          <w:rFonts w:eastAsia="Batang"/>
          <w:lang w:val="en-US" w:eastAsia="ko-KR"/>
        </w:rPr>
        <w:t>PUSCH multiplexing</w:t>
      </w:r>
    </w:p>
    <w:p w14:paraId="45A7982F" w14:textId="280F2B91" w:rsidR="0014138A" w:rsidRPr="00E8139B" w:rsidRDefault="004715FF" w:rsidP="0014138A">
      <w:pPr>
        <w:rPr>
          <w:rFonts w:eastAsia="Batang"/>
          <w:sz w:val="22"/>
          <w:lang w:val="en-US" w:eastAsia="ko-KR"/>
        </w:rPr>
      </w:pPr>
      <w:r w:rsidRPr="004715FF">
        <w:rPr>
          <w:rFonts w:eastAsia="Batang"/>
          <w:sz w:val="22"/>
          <w:lang w:val="en-US" w:eastAsia="ko-KR"/>
        </w:rPr>
        <w:t xml:space="preserve">In </w:t>
      </w:r>
      <w:r w:rsidR="0014138A" w:rsidRPr="004715FF">
        <w:rPr>
          <w:rFonts w:eastAsia="Batang"/>
          <w:sz w:val="22"/>
          <w:lang w:val="en-US" w:eastAsia="ko-KR"/>
        </w:rPr>
        <w:t xml:space="preserve">NR-U </w:t>
      </w:r>
      <w:r w:rsidRPr="004715FF">
        <w:rPr>
          <w:rFonts w:eastAsia="Batang"/>
          <w:sz w:val="22"/>
          <w:lang w:val="en-US" w:eastAsia="ko-KR"/>
        </w:rPr>
        <w:t xml:space="preserve">we </w:t>
      </w:r>
      <w:r w:rsidR="0014138A" w:rsidRPr="004715FF">
        <w:rPr>
          <w:rFonts w:eastAsia="Batang"/>
          <w:sz w:val="22"/>
          <w:lang w:val="en-US" w:eastAsia="ko-KR"/>
        </w:rPr>
        <w:t xml:space="preserve">may </w:t>
      </w:r>
      <w:r w:rsidRPr="004715FF">
        <w:rPr>
          <w:rFonts w:eastAsia="Batang"/>
          <w:sz w:val="22"/>
          <w:lang w:val="en-US" w:eastAsia="ko-KR"/>
        </w:rPr>
        <w:t>multiplex UEs using a self-deferral procedure similar to that in feLAA.</w:t>
      </w:r>
      <w:r>
        <w:rPr>
          <w:rFonts w:eastAsia="Batang"/>
          <w:sz w:val="22"/>
          <w:lang w:val="en-US" w:eastAsia="ko-KR"/>
        </w:rPr>
        <w:t xml:space="preserve"> </w:t>
      </w:r>
      <w:r w:rsidR="00E8139B">
        <w:rPr>
          <w:rFonts w:eastAsia="Batang"/>
          <w:sz w:val="22"/>
          <w:lang w:val="en-US" w:eastAsia="ko-KR"/>
        </w:rPr>
        <w:t>In feLAA, the UE’s self-deferral value is within 1</w:t>
      </w:r>
      <w:r w:rsidR="00F86F53">
        <w:rPr>
          <w:rFonts w:eastAsia="Batang"/>
          <w:sz w:val="22"/>
          <w:lang w:val="en-US" w:eastAsia="ko-KR"/>
        </w:rPr>
        <w:t xml:space="preserve"> </w:t>
      </w:r>
      <w:r w:rsidR="00E8139B">
        <w:rPr>
          <w:rFonts w:eastAsia="Batang"/>
          <w:sz w:val="22"/>
          <w:lang w:val="en-US" w:eastAsia="ko-KR"/>
        </w:rPr>
        <w:t>O</w:t>
      </w:r>
      <w:r w:rsidR="00F86F53">
        <w:rPr>
          <w:rFonts w:eastAsia="Batang"/>
          <w:sz w:val="22"/>
          <w:lang w:val="en-US" w:eastAsia="ko-KR"/>
        </w:rPr>
        <w:t>FDM symbol</w:t>
      </w:r>
      <w:r w:rsidR="00E8139B">
        <w:rPr>
          <w:rFonts w:eastAsia="Batang"/>
          <w:sz w:val="22"/>
          <w:lang w:val="en-US" w:eastAsia="ko-KR"/>
        </w:rPr>
        <w:t xml:space="preserve"> so that the PUSCH transmission starts </w:t>
      </w:r>
      <w:r w:rsidR="00CA4EB1">
        <w:rPr>
          <w:rFonts w:eastAsia="Batang"/>
          <w:sz w:val="22"/>
          <w:lang w:val="en-US" w:eastAsia="ko-KR"/>
        </w:rPr>
        <w:t>by</w:t>
      </w:r>
      <w:r w:rsidR="00E8139B">
        <w:rPr>
          <w:rFonts w:eastAsia="Batang"/>
          <w:sz w:val="22"/>
          <w:lang w:val="en-US" w:eastAsia="ko-KR"/>
        </w:rPr>
        <w:t xml:space="preserve"> </w:t>
      </w:r>
      <w:r w:rsidR="003D39D2">
        <w:rPr>
          <w:rFonts w:eastAsia="Batang"/>
          <w:sz w:val="22"/>
          <w:lang w:val="en-US" w:eastAsia="ko-KR"/>
        </w:rPr>
        <w:t xml:space="preserve">symbol </w:t>
      </w:r>
      <w:r w:rsidR="00E8139B">
        <w:rPr>
          <w:rFonts w:eastAsia="Batang"/>
          <w:sz w:val="22"/>
          <w:lang w:val="en-US" w:eastAsia="ko-KR"/>
        </w:rPr>
        <w:t>#1</w:t>
      </w:r>
      <w:r w:rsidR="00F95521">
        <w:rPr>
          <w:rFonts w:eastAsia="Batang"/>
          <w:sz w:val="22"/>
          <w:lang w:val="en-US" w:eastAsia="ko-KR"/>
        </w:rPr>
        <w:t xml:space="preserve"> of the slot</w:t>
      </w:r>
      <w:r w:rsidR="00CA4EB1">
        <w:rPr>
          <w:rFonts w:eastAsia="Batang"/>
          <w:sz w:val="22"/>
          <w:lang w:val="en-US" w:eastAsia="ko-KR"/>
        </w:rPr>
        <w:t xml:space="preserve">. It may begin in </w:t>
      </w:r>
      <w:r w:rsidR="003D39D2">
        <w:rPr>
          <w:rFonts w:eastAsia="Batang"/>
          <w:sz w:val="22"/>
          <w:lang w:val="en-US" w:eastAsia="ko-KR"/>
        </w:rPr>
        <w:t xml:space="preserve">symbol </w:t>
      </w:r>
      <w:r w:rsidR="00CA4EB1">
        <w:rPr>
          <w:rFonts w:eastAsia="Batang"/>
          <w:sz w:val="22"/>
          <w:lang w:val="en-US" w:eastAsia="ko-KR"/>
        </w:rPr>
        <w:t>#0 and use CP extension in the partial symbol</w:t>
      </w:r>
      <w:r w:rsidR="00E8139B">
        <w:rPr>
          <w:rFonts w:eastAsia="Batang"/>
          <w:sz w:val="22"/>
          <w:lang w:val="en-US" w:eastAsia="ko-KR"/>
        </w:rPr>
        <w:t xml:space="preserve"> as shown in </w:t>
      </w:r>
      <w:r w:rsidR="00E8139B" w:rsidRPr="002F2A0D">
        <w:rPr>
          <w:rFonts w:eastAsia="Batang"/>
          <w:sz w:val="22"/>
          <w:lang w:val="en-US" w:eastAsia="ko-KR"/>
        </w:rPr>
        <w:fldChar w:fldCharType="begin"/>
      </w:r>
      <w:r w:rsidR="00E8139B" w:rsidRPr="002F2A0D">
        <w:rPr>
          <w:rFonts w:eastAsia="Batang"/>
          <w:sz w:val="22"/>
          <w:lang w:val="en-US" w:eastAsia="ko-KR"/>
        </w:rPr>
        <w:instrText xml:space="preserve"> REF _Ref521590467 \h </w:instrText>
      </w:r>
      <w:r w:rsidR="002F2A0D" w:rsidRPr="002F2A0D">
        <w:rPr>
          <w:rFonts w:eastAsia="Batang"/>
          <w:sz w:val="22"/>
          <w:lang w:val="en-US" w:eastAsia="ko-KR"/>
        </w:rPr>
        <w:instrText xml:space="preserve"> \* MERGEFORMAT </w:instrText>
      </w:r>
      <w:r w:rsidR="00E8139B" w:rsidRPr="002F2A0D">
        <w:rPr>
          <w:rFonts w:eastAsia="Batang"/>
          <w:sz w:val="22"/>
          <w:lang w:val="en-US" w:eastAsia="ko-KR"/>
        </w:rPr>
      </w:r>
      <w:r w:rsidR="00E8139B" w:rsidRPr="002F2A0D">
        <w:rPr>
          <w:rFonts w:eastAsia="Batang"/>
          <w:sz w:val="22"/>
          <w:lang w:val="en-US" w:eastAsia="ko-KR"/>
        </w:rPr>
        <w:fldChar w:fldCharType="separate"/>
      </w:r>
      <w:r w:rsidR="00E8139B" w:rsidRPr="002F2A0D">
        <w:t xml:space="preserve">Figure </w:t>
      </w:r>
      <w:r w:rsidR="00E8139B" w:rsidRPr="002F2A0D">
        <w:rPr>
          <w:noProof/>
        </w:rPr>
        <w:t>3</w:t>
      </w:r>
      <w:r w:rsidR="00E8139B" w:rsidRPr="002F2A0D">
        <w:rPr>
          <w:rFonts w:eastAsia="Batang"/>
          <w:sz w:val="22"/>
          <w:lang w:val="en-US" w:eastAsia="ko-KR"/>
        </w:rPr>
        <w:fldChar w:fldCharType="end"/>
      </w:r>
      <w:r w:rsidR="00E8139B" w:rsidRPr="002F2A0D">
        <w:rPr>
          <w:rFonts w:eastAsia="Batang"/>
          <w:sz w:val="22"/>
          <w:lang w:val="en-US" w:eastAsia="ko-KR"/>
        </w:rPr>
        <w:t>A. In NR-U w</w:t>
      </w:r>
      <w:r w:rsidRPr="002F2A0D">
        <w:rPr>
          <w:rFonts w:eastAsia="Batang"/>
          <w:sz w:val="22"/>
          <w:lang w:val="en-US" w:eastAsia="ko-KR"/>
        </w:rPr>
        <w:t xml:space="preserve">e may consider providing </w:t>
      </w:r>
      <w:r w:rsidR="00E8139B" w:rsidRPr="002F2A0D">
        <w:rPr>
          <w:rFonts w:eastAsia="Batang"/>
          <w:sz w:val="22"/>
          <w:lang w:val="en-US" w:eastAsia="ko-KR"/>
        </w:rPr>
        <w:t xml:space="preserve">more flexibility, </w:t>
      </w:r>
      <w:r w:rsidRPr="002F2A0D">
        <w:rPr>
          <w:rFonts w:eastAsia="Batang"/>
          <w:sz w:val="22"/>
          <w:lang w:val="en-US" w:eastAsia="ko-KR"/>
        </w:rPr>
        <w:t xml:space="preserve">i.e., </w:t>
      </w:r>
      <w:r w:rsidR="001B1D98" w:rsidRPr="002F2A0D">
        <w:rPr>
          <w:rFonts w:eastAsia="Batang"/>
          <w:sz w:val="22"/>
          <w:lang w:val="en-US" w:eastAsia="ko-KR"/>
        </w:rPr>
        <w:t xml:space="preserve">we </w:t>
      </w:r>
      <w:r w:rsidR="00892F1D">
        <w:rPr>
          <w:rFonts w:eastAsia="Batang"/>
          <w:sz w:val="22"/>
          <w:lang w:val="en-US" w:eastAsia="ko-KR"/>
        </w:rPr>
        <w:t>may allow PUSCH transmission to start at different symbols in the slot</w:t>
      </w:r>
      <w:r w:rsidR="00E8139B" w:rsidRPr="002F2A0D">
        <w:rPr>
          <w:rFonts w:eastAsia="Batang"/>
          <w:sz w:val="22"/>
          <w:lang w:val="en-US" w:eastAsia="ko-KR"/>
        </w:rPr>
        <w:t>;</w:t>
      </w:r>
      <w:r w:rsidRPr="002F2A0D">
        <w:rPr>
          <w:rFonts w:eastAsia="Batang"/>
          <w:sz w:val="22"/>
          <w:lang w:val="en-US" w:eastAsia="ko-KR"/>
        </w:rPr>
        <w:t xml:space="preserve"> this provides more opportunities for getting channel access</w:t>
      </w:r>
      <w:r w:rsidR="001B1D98" w:rsidRPr="002F2A0D">
        <w:rPr>
          <w:rFonts w:eastAsia="Batang"/>
          <w:sz w:val="22"/>
          <w:lang w:val="en-US" w:eastAsia="ko-KR"/>
        </w:rPr>
        <w:t xml:space="preserve">. </w:t>
      </w:r>
      <w:r w:rsidR="00E8139B" w:rsidRPr="002F2A0D">
        <w:rPr>
          <w:rFonts w:eastAsia="Batang"/>
          <w:sz w:val="22"/>
          <w:lang w:val="en-US" w:eastAsia="ko-KR"/>
        </w:rPr>
        <w:t xml:space="preserve">An example is shown in </w:t>
      </w:r>
      <w:r w:rsidR="00E8139B" w:rsidRPr="002F2A0D">
        <w:rPr>
          <w:rFonts w:eastAsia="Batang"/>
          <w:sz w:val="22"/>
          <w:lang w:val="en-US" w:eastAsia="ko-KR"/>
        </w:rPr>
        <w:fldChar w:fldCharType="begin"/>
      </w:r>
      <w:r w:rsidR="00E8139B" w:rsidRPr="002F2A0D">
        <w:rPr>
          <w:rFonts w:eastAsia="Batang"/>
          <w:sz w:val="22"/>
          <w:lang w:val="en-US" w:eastAsia="ko-KR"/>
        </w:rPr>
        <w:instrText xml:space="preserve"> REF _Ref521590467 \h </w:instrText>
      </w:r>
      <w:r w:rsidR="002F2A0D" w:rsidRPr="002F2A0D">
        <w:rPr>
          <w:rFonts w:eastAsia="Batang"/>
          <w:sz w:val="22"/>
          <w:lang w:val="en-US" w:eastAsia="ko-KR"/>
        </w:rPr>
        <w:instrText xml:space="preserve"> \* MERGEFORMAT </w:instrText>
      </w:r>
      <w:r w:rsidR="00E8139B" w:rsidRPr="002F2A0D">
        <w:rPr>
          <w:rFonts w:eastAsia="Batang"/>
          <w:sz w:val="22"/>
          <w:lang w:val="en-US" w:eastAsia="ko-KR"/>
        </w:rPr>
      </w:r>
      <w:r w:rsidR="00E8139B" w:rsidRPr="002F2A0D">
        <w:rPr>
          <w:rFonts w:eastAsia="Batang"/>
          <w:sz w:val="22"/>
          <w:lang w:val="en-US" w:eastAsia="ko-KR"/>
        </w:rPr>
        <w:fldChar w:fldCharType="separate"/>
      </w:r>
      <w:r w:rsidR="00E8139B" w:rsidRPr="002F2A0D">
        <w:t xml:space="preserve">Figure </w:t>
      </w:r>
      <w:r w:rsidR="00E8139B" w:rsidRPr="002F2A0D">
        <w:rPr>
          <w:noProof/>
        </w:rPr>
        <w:t>3</w:t>
      </w:r>
      <w:r w:rsidR="00E8139B" w:rsidRPr="002F2A0D">
        <w:rPr>
          <w:rFonts w:eastAsia="Batang"/>
          <w:sz w:val="22"/>
          <w:lang w:val="en-US" w:eastAsia="ko-KR"/>
        </w:rPr>
        <w:fldChar w:fldCharType="end"/>
      </w:r>
      <w:r w:rsidR="00E8139B" w:rsidRPr="002F2A0D">
        <w:rPr>
          <w:rFonts w:eastAsia="Batang"/>
          <w:sz w:val="22"/>
          <w:lang w:val="en-US" w:eastAsia="ko-KR"/>
        </w:rPr>
        <w:t xml:space="preserve">B </w:t>
      </w:r>
      <w:r w:rsidR="00E8139B" w:rsidRPr="00E8139B">
        <w:rPr>
          <w:rFonts w:eastAsia="Batang"/>
          <w:sz w:val="22"/>
          <w:lang w:val="en-US" w:eastAsia="ko-KR"/>
        </w:rPr>
        <w:t>where</w:t>
      </w:r>
      <w:r w:rsidR="00E8139B">
        <w:rPr>
          <w:rFonts w:eastAsia="Batang"/>
          <w:b/>
          <w:sz w:val="22"/>
          <w:lang w:val="en-US" w:eastAsia="ko-KR"/>
        </w:rPr>
        <w:t xml:space="preserve"> </w:t>
      </w:r>
      <w:r w:rsidR="00E8139B" w:rsidRPr="00E8139B">
        <w:rPr>
          <w:rFonts w:eastAsia="Batang"/>
          <w:sz w:val="22"/>
          <w:lang w:val="en-US" w:eastAsia="ko-KR"/>
        </w:rPr>
        <w:t xml:space="preserve">the AUL PUSCH begins on </w:t>
      </w:r>
      <w:r w:rsidR="003D39D2">
        <w:rPr>
          <w:rFonts w:eastAsia="Batang"/>
          <w:sz w:val="22"/>
          <w:lang w:val="en-US" w:eastAsia="ko-KR"/>
        </w:rPr>
        <w:t xml:space="preserve">symbol </w:t>
      </w:r>
      <w:r w:rsidR="00E8139B" w:rsidRPr="00E8139B">
        <w:rPr>
          <w:rFonts w:eastAsia="Batang"/>
          <w:sz w:val="22"/>
          <w:lang w:val="en-US" w:eastAsia="ko-KR"/>
        </w:rPr>
        <w:t>#4.</w:t>
      </w:r>
    </w:p>
    <w:p w14:paraId="1CCE1F51" w14:textId="6A8ABFE7" w:rsidR="004715FF" w:rsidRDefault="004715FF" w:rsidP="0014138A">
      <w:pPr>
        <w:rPr>
          <w:rFonts w:eastAsia="Batang"/>
          <w:sz w:val="22"/>
          <w:lang w:val="en-US" w:eastAsia="ko-KR"/>
        </w:rPr>
      </w:pPr>
    </w:p>
    <w:p w14:paraId="67F0E8D7" w14:textId="49E37568" w:rsidR="00CA4EB1" w:rsidRDefault="00CA4EB1" w:rsidP="00CA4EB1">
      <w:pPr>
        <w:jc w:val="center"/>
        <w:rPr>
          <w:rFonts w:eastAsia="Batang"/>
          <w:sz w:val="22"/>
          <w:lang w:val="en-US" w:eastAsia="ko-KR"/>
        </w:rPr>
      </w:pPr>
      <w:r>
        <w:object w:dxaOrig="7651" w:dyaOrig="5866" w14:anchorId="38EBD1FC">
          <v:shape id="_x0000_i1027" type="#_x0000_t75" style="width:382.55pt;height:293.35pt" o:ole="">
            <v:imagedata r:id="rId15" o:title=""/>
          </v:shape>
          <o:OLEObject Type="Embed" ProgID="Visio.Drawing.15" ShapeID="_x0000_i1027" DrawAspect="Content" ObjectID="_1595456697" r:id="rId16"/>
        </w:object>
      </w:r>
    </w:p>
    <w:p w14:paraId="49C1D72A" w14:textId="77777777" w:rsidR="007D7851" w:rsidRDefault="007D7851" w:rsidP="0014138A">
      <w:pPr>
        <w:rPr>
          <w:rFonts w:eastAsia="Batang"/>
          <w:sz w:val="22"/>
          <w:lang w:val="en-US" w:eastAsia="ko-KR"/>
        </w:rPr>
      </w:pPr>
    </w:p>
    <w:p w14:paraId="19BD8266" w14:textId="2B5FE44E" w:rsidR="00E97917" w:rsidRPr="005E00C9" w:rsidRDefault="00E97917" w:rsidP="00E97917">
      <w:pPr>
        <w:pStyle w:val="Caption"/>
        <w:jc w:val="center"/>
        <w:rPr>
          <w:b/>
          <w:i w:val="0"/>
          <w:color w:val="auto"/>
          <w:sz w:val="22"/>
          <w:szCs w:val="22"/>
        </w:rPr>
      </w:pPr>
      <w:bookmarkStart w:id="3" w:name="_Ref521590467"/>
      <w:r w:rsidRPr="005E00C9">
        <w:rPr>
          <w:b/>
          <w:i w:val="0"/>
          <w:color w:val="auto"/>
          <w:sz w:val="22"/>
          <w:szCs w:val="22"/>
        </w:rPr>
        <w:t xml:space="preserve">Figure </w:t>
      </w:r>
      <w:r w:rsidRPr="005E00C9">
        <w:rPr>
          <w:b/>
          <w:i w:val="0"/>
          <w:color w:val="auto"/>
          <w:sz w:val="22"/>
          <w:szCs w:val="22"/>
        </w:rPr>
        <w:fldChar w:fldCharType="begin"/>
      </w:r>
      <w:r w:rsidRPr="005E00C9">
        <w:rPr>
          <w:b/>
          <w:i w:val="0"/>
          <w:color w:val="auto"/>
          <w:sz w:val="22"/>
          <w:szCs w:val="22"/>
        </w:rPr>
        <w:instrText xml:space="preserve"> SEQ Figure \* ARABIC </w:instrText>
      </w:r>
      <w:r w:rsidRPr="005E00C9">
        <w:rPr>
          <w:b/>
          <w:i w:val="0"/>
          <w:color w:val="auto"/>
          <w:sz w:val="22"/>
          <w:szCs w:val="22"/>
        </w:rPr>
        <w:fldChar w:fldCharType="separate"/>
      </w:r>
      <w:r w:rsidRPr="005E00C9">
        <w:rPr>
          <w:b/>
          <w:i w:val="0"/>
          <w:noProof/>
          <w:color w:val="auto"/>
          <w:sz w:val="22"/>
          <w:szCs w:val="22"/>
        </w:rPr>
        <w:t>3</w:t>
      </w:r>
      <w:r w:rsidRPr="005E00C9">
        <w:rPr>
          <w:b/>
          <w:i w:val="0"/>
          <w:color w:val="auto"/>
          <w:sz w:val="22"/>
          <w:szCs w:val="22"/>
        </w:rPr>
        <w:fldChar w:fldCharType="end"/>
      </w:r>
      <w:bookmarkEnd w:id="3"/>
      <w:r w:rsidR="00CA4EB1" w:rsidRPr="005E00C9">
        <w:rPr>
          <w:b/>
          <w:i w:val="0"/>
          <w:color w:val="auto"/>
          <w:sz w:val="22"/>
          <w:szCs w:val="22"/>
        </w:rPr>
        <w:t xml:space="preserve"> PUSCH multiplexing (A) PUSCH transmission begins on OS#0 (B) PUSCH transmission begins on OS#4</w:t>
      </w:r>
    </w:p>
    <w:p w14:paraId="03D53339" w14:textId="77777777" w:rsidR="00E97917" w:rsidRPr="004715FF" w:rsidRDefault="00E97917" w:rsidP="0014138A">
      <w:pPr>
        <w:rPr>
          <w:rFonts w:eastAsia="Batang"/>
          <w:sz w:val="22"/>
          <w:lang w:val="en-US" w:eastAsia="ko-KR"/>
        </w:rPr>
      </w:pPr>
    </w:p>
    <w:p w14:paraId="29E50A55" w14:textId="6907305E" w:rsidR="00D303B9" w:rsidRDefault="004D0F6F" w:rsidP="0069071F">
      <w:pPr>
        <w:pStyle w:val="Heading2"/>
        <w:rPr>
          <w:rFonts w:eastAsia="Batang"/>
          <w:lang w:val="en-US" w:eastAsia="ko-KR"/>
        </w:rPr>
      </w:pPr>
      <w:r>
        <w:rPr>
          <w:rFonts w:eastAsia="Batang"/>
          <w:lang w:val="en-US" w:eastAsia="ko-KR"/>
        </w:rPr>
        <w:t>BWP</w:t>
      </w:r>
      <w:r w:rsidR="000F3082">
        <w:rPr>
          <w:rFonts w:eastAsia="Batang"/>
          <w:lang w:val="en-US" w:eastAsia="ko-KR"/>
        </w:rPr>
        <w:t xml:space="preserve"> operation</w:t>
      </w:r>
    </w:p>
    <w:p w14:paraId="3526FFF3" w14:textId="77777777" w:rsidR="00785B73" w:rsidRPr="00785B73" w:rsidRDefault="00F1408E" w:rsidP="000F3082">
      <w:pPr>
        <w:rPr>
          <w:rFonts w:eastAsia="Batang"/>
          <w:sz w:val="22"/>
          <w:lang w:val="en-US" w:eastAsia="ko-KR"/>
        </w:rPr>
      </w:pPr>
      <w:r w:rsidRPr="00785B73">
        <w:rPr>
          <w:rFonts w:eastAsia="Batang"/>
          <w:sz w:val="22"/>
          <w:lang w:val="en-US" w:eastAsia="ko-KR"/>
        </w:rPr>
        <w:t xml:space="preserve">It was agreed that the initial active BWP is about 20MHz for NR-U for 5GHz and </w:t>
      </w:r>
      <w:r w:rsidR="00785B73" w:rsidRPr="00785B73">
        <w:rPr>
          <w:rFonts w:eastAsia="Batang"/>
          <w:sz w:val="22"/>
          <w:lang w:val="en-US" w:eastAsia="ko-KR"/>
        </w:rPr>
        <w:t xml:space="preserve">potentially for </w:t>
      </w:r>
      <w:r w:rsidRPr="00785B73">
        <w:rPr>
          <w:rFonts w:eastAsia="Batang"/>
          <w:sz w:val="22"/>
          <w:lang w:val="en-US" w:eastAsia="ko-KR"/>
        </w:rPr>
        <w:t>6GHz. This enables smooth coexistence with WiFi</w:t>
      </w:r>
      <w:r w:rsidR="00785B73" w:rsidRPr="00785B73">
        <w:rPr>
          <w:rFonts w:eastAsia="Batang"/>
          <w:sz w:val="22"/>
          <w:lang w:val="en-US" w:eastAsia="ko-KR"/>
        </w:rPr>
        <w:t xml:space="preserve">. </w:t>
      </w:r>
    </w:p>
    <w:p w14:paraId="3025DB74" w14:textId="77777777" w:rsidR="00785B73" w:rsidRPr="00785B73" w:rsidRDefault="00785B73" w:rsidP="000F3082">
      <w:pPr>
        <w:rPr>
          <w:rFonts w:eastAsia="Batang"/>
          <w:sz w:val="22"/>
          <w:lang w:val="en-US" w:eastAsia="ko-KR"/>
        </w:rPr>
      </w:pPr>
    </w:p>
    <w:p w14:paraId="57ED3E7D" w14:textId="5233A4B3" w:rsidR="000552F5" w:rsidRDefault="005921CD" w:rsidP="000552F5">
      <w:pPr>
        <w:rPr>
          <w:rFonts w:eastAsia="Batang"/>
          <w:sz w:val="22"/>
          <w:lang w:val="en-US" w:eastAsia="ko-KR"/>
        </w:rPr>
      </w:pPr>
      <w:r>
        <w:rPr>
          <w:rFonts w:eastAsia="Batang"/>
          <w:sz w:val="22"/>
          <w:lang w:val="en-US" w:eastAsia="ko-KR"/>
        </w:rPr>
        <w:t xml:space="preserve">If we give the NR-U UE the autonomy to select the BWP (in addition to the autonomy to select the time resource), we can improve system capacity and reduce latency; this is because the UE may get channel access to a different BWP if its current BWP is occupied by </w:t>
      </w:r>
      <w:r w:rsidR="000552F5">
        <w:rPr>
          <w:rFonts w:eastAsia="Batang"/>
          <w:sz w:val="22"/>
          <w:lang w:val="en-US" w:eastAsia="ko-KR"/>
        </w:rPr>
        <w:t>an</w:t>
      </w:r>
      <w:r>
        <w:rPr>
          <w:rFonts w:eastAsia="Batang"/>
          <w:sz w:val="22"/>
          <w:lang w:val="en-US" w:eastAsia="ko-KR"/>
        </w:rPr>
        <w:t xml:space="preserve">other node on the unlicensed spectrum. </w:t>
      </w:r>
    </w:p>
    <w:p w14:paraId="12A2DB27" w14:textId="2E2D261B" w:rsidR="000552F5" w:rsidRDefault="000552F5" w:rsidP="000552F5">
      <w:pPr>
        <w:rPr>
          <w:rFonts w:eastAsia="Batang"/>
          <w:sz w:val="22"/>
          <w:lang w:val="en-US" w:eastAsia="ko-KR"/>
        </w:rPr>
      </w:pPr>
    </w:p>
    <w:p w14:paraId="151B93E2" w14:textId="7DB51C35" w:rsidR="000552F5" w:rsidRDefault="009D2257" w:rsidP="000552F5">
      <w:pPr>
        <w:pStyle w:val="Heading6"/>
        <w:rPr>
          <w:rFonts w:eastAsia="Batang"/>
          <w:lang w:val="en-US" w:eastAsia="ko-KR"/>
        </w:rPr>
      </w:pPr>
      <w:r>
        <w:rPr>
          <w:rFonts w:eastAsia="Batang"/>
          <w:lang w:val="en-US" w:eastAsia="ko-KR"/>
        </w:rPr>
        <w:t>NR-U may consider autonomous BWP selection.</w:t>
      </w:r>
    </w:p>
    <w:p w14:paraId="4F29F049" w14:textId="77777777" w:rsidR="009D2257" w:rsidRPr="009D2257" w:rsidRDefault="009D2257" w:rsidP="009D2257">
      <w:pPr>
        <w:rPr>
          <w:rFonts w:eastAsia="Batang"/>
          <w:lang w:val="en-US" w:eastAsia="ko-KR"/>
        </w:rPr>
      </w:pPr>
    </w:p>
    <w:p w14:paraId="19835031" w14:textId="53D7660E" w:rsidR="0043276F" w:rsidRDefault="000552F5" w:rsidP="000552F5">
      <w:pPr>
        <w:rPr>
          <w:rFonts w:eastAsia="Batang"/>
          <w:sz w:val="22"/>
          <w:szCs w:val="22"/>
          <w:lang w:val="en-US" w:eastAsia="ko-KR"/>
        </w:rPr>
      </w:pPr>
      <w:r w:rsidRPr="000552F5">
        <w:rPr>
          <w:rFonts w:eastAsia="Batang"/>
          <w:sz w:val="22"/>
          <w:szCs w:val="22"/>
          <w:lang w:val="en-US" w:eastAsia="ko-KR"/>
        </w:rPr>
        <w:t xml:space="preserve">For autonomous BWP </w:t>
      </w:r>
      <w:r w:rsidR="004D0F6F">
        <w:rPr>
          <w:rFonts w:eastAsia="Batang"/>
          <w:sz w:val="22"/>
          <w:szCs w:val="22"/>
          <w:lang w:val="en-US" w:eastAsia="ko-KR"/>
        </w:rPr>
        <w:t>selection,</w:t>
      </w:r>
      <w:r w:rsidR="004D0F6F" w:rsidRPr="000552F5">
        <w:rPr>
          <w:rFonts w:eastAsia="Batang"/>
          <w:sz w:val="22"/>
          <w:szCs w:val="22"/>
          <w:lang w:val="en-US" w:eastAsia="ko-KR"/>
        </w:rPr>
        <w:t xml:space="preserve"> </w:t>
      </w:r>
      <w:r w:rsidRPr="000552F5">
        <w:rPr>
          <w:rFonts w:eastAsia="Batang"/>
          <w:sz w:val="22"/>
          <w:szCs w:val="22"/>
          <w:lang w:val="en-US" w:eastAsia="ko-KR"/>
        </w:rPr>
        <w:t>UE may be required to monitor multiple BWPs. However, NR currently supports only one active BWP.</w:t>
      </w:r>
      <w:r>
        <w:rPr>
          <w:rFonts w:eastAsia="Batang"/>
          <w:sz w:val="22"/>
          <w:szCs w:val="22"/>
          <w:lang w:val="en-US" w:eastAsia="ko-KR"/>
        </w:rPr>
        <w:t xml:space="preserve"> We should study the impact of supporting multiple active BWPs for NR-U on the standardization effort. </w:t>
      </w:r>
    </w:p>
    <w:p w14:paraId="5BE46ACF" w14:textId="77777777" w:rsidR="009D2257" w:rsidRDefault="009D2257" w:rsidP="000552F5">
      <w:pPr>
        <w:rPr>
          <w:rFonts w:eastAsia="Batang"/>
          <w:sz w:val="22"/>
          <w:szCs w:val="22"/>
          <w:lang w:val="en-US" w:eastAsia="ko-KR"/>
        </w:rPr>
      </w:pPr>
    </w:p>
    <w:p w14:paraId="2700AFE5" w14:textId="20C8D0E2" w:rsidR="009D2257" w:rsidRPr="009D2257" w:rsidRDefault="009D2257" w:rsidP="009D2257">
      <w:pPr>
        <w:pStyle w:val="Heading6"/>
        <w:rPr>
          <w:rFonts w:eastAsia="Batang"/>
          <w:lang w:val="en-US" w:eastAsia="ko-KR"/>
        </w:rPr>
      </w:pPr>
      <w:r>
        <w:rPr>
          <w:rFonts w:eastAsia="Batang"/>
          <w:lang w:val="en-US" w:eastAsia="ko-KR"/>
        </w:rPr>
        <w:t>NR-U</w:t>
      </w:r>
      <w:r w:rsidR="001F4E81">
        <w:rPr>
          <w:rFonts w:eastAsia="Batang"/>
          <w:lang w:val="en-US" w:eastAsia="ko-KR"/>
        </w:rPr>
        <w:t xml:space="preserve"> may study ways to enable </w:t>
      </w:r>
      <w:r>
        <w:rPr>
          <w:rFonts w:eastAsia="Batang"/>
          <w:lang w:val="en-US" w:eastAsia="ko-KR"/>
        </w:rPr>
        <w:t xml:space="preserve">multiple </w:t>
      </w:r>
      <w:r w:rsidR="001F4E81">
        <w:rPr>
          <w:rFonts w:eastAsia="Batang"/>
          <w:lang w:val="en-US" w:eastAsia="ko-KR"/>
        </w:rPr>
        <w:t xml:space="preserve">active </w:t>
      </w:r>
      <w:r>
        <w:rPr>
          <w:rFonts w:eastAsia="Batang"/>
          <w:lang w:val="en-US" w:eastAsia="ko-KR"/>
        </w:rPr>
        <w:t xml:space="preserve">BWPs for </w:t>
      </w:r>
      <w:r w:rsidR="001F4E81">
        <w:rPr>
          <w:rFonts w:eastAsia="Batang"/>
          <w:lang w:val="en-US" w:eastAsia="ko-KR"/>
        </w:rPr>
        <w:t>the UE.</w:t>
      </w:r>
    </w:p>
    <w:p w14:paraId="584E5FE0" w14:textId="054D6B51" w:rsidR="00602F21" w:rsidRDefault="00602F21" w:rsidP="007371AC">
      <w:pPr>
        <w:spacing w:before="120" w:after="120"/>
        <w:jc w:val="center"/>
        <w:rPr>
          <w:rFonts w:eastAsia="Batang"/>
          <w:sz w:val="22"/>
          <w:szCs w:val="22"/>
          <w:lang w:val="en-US" w:eastAsia="ko-KR"/>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542C4E26" w:rsidR="005D20F1" w:rsidRDefault="00065F7D" w:rsidP="00A23578">
      <w:pPr>
        <w:spacing w:after="120"/>
        <w:jc w:val="both"/>
        <w:rPr>
          <w:rFonts w:eastAsia="Batang"/>
          <w:sz w:val="22"/>
          <w:szCs w:val="22"/>
          <w:lang w:val="en-US" w:eastAsia="ko-KR"/>
        </w:rPr>
      </w:pPr>
      <w:r w:rsidRPr="007371AC">
        <w:rPr>
          <w:rFonts w:eastAsia="Batang"/>
          <w:sz w:val="22"/>
          <w:szCs w:val="22"/>
          <w:lang w:val="en-US" w:eastAsia="ko-KR"/>
        </w:rPr>
        <w:t xml:space="preserve">In this contribution, we discussed </w:t>
      </w:r>
      <w:r w:rsidR="002C692D">
        <w:rPr>
          <w:rFonts w:eastAsia="Batang"/>
          <w:sz w:val="22"/>
          <w:szCs w:val="22"/>
          <w:lang w:val="en-US" w:eastAsia="ko-KR"/>
        </w:rPr>
        <w:t xml:space="preserve">various aspects </w:t>
      </w:r>
      <w:r w:rsidR="005E00C9">
        <w:rPr>
          <w:rFonts w:eastAsia="Batang"/>
          <w:sz w:val="22"/>
          <w:szCs w:val="22"/>
          <w:lang w:val="en-US" w:eastAsia="ko-KR"/>
        </w:rPr>
        <w:t>related to AUL transmission for NR-U. W</w:t>
      </w:r>
      <w:r>
        <w:rPr>
          <w:rFonts w:eastAsia="Batang"/>
          <w:sz w:val="22"/>
          <w:szCs w:val="22"/>
          <w:lang w:val="en-US" w:eastAsia="ko-KR"/>
        </w:rPr>
        <w:t xml:space="preserve">e </w:t>
      </w:r>
      <w:r w:rsidR="005E00C9">
        <w:rPr>
          <w:rFonts w:eastAsia="Batang"/>
          <w:sz w:val="22"/>
          <w:szCs w:val="22"/>
          <w:lang w:val="en-US" w:eastAsia="ko-KR"/>
        </w:rPr>
        <w:t>made the following proposal</w:t>
      </w:r>
      <w:r w:rsidR="004670EB">
        <w:rPr>
          <w:rFonts w:eastAsia="Batang"/>
          <w:sz w:val="22"/>
          <w:szCs w:val="22"/>
          <w:lang w:val="en-US" w:eastAsia="ko-KR"/>
        </w:rPr>
        <w:t>s</w:t>
      </w:r>
      <w:r>
        <w:rPr>
          <w:rFonts w:eastAsia="Batang"/>
          <w:sz w:val="22"/>
          <w:szCs w:val="22"/>
          <w:lang w:val="en-US" w:eastAsia="ko-KR"/>
        </w:rPr>
        <w:t>.</w:t>
      </w:r>
    </w:p>
    <w:p w14:paraId="522698AC" w14:textId="77777777" w:rsidR="00287F8E" w:rsidRPr="00287F8E" w:rsidRDefault="00287F8E" w:rsidP="0042403C">
      <w:pPr>
        <w:pStyle w:val="Heading6"/>
        <w:numPr>
          <w:ilvl w:val="0"/>
          <w:numId w:val="29"/>
        </w:numPr>
        <w:ind w:left="1170" w:hanging="1170"/>
        <w:rPr>
          <w:rFonts w:eastAsia="Batang"/>
          <w:lang w:val="en-US" w:eastAsia="ko-KR"/>
        </w:rPr>
      </w:pPr>
      <w:bookmarkStart w:id="4" w:name="_GoBack"/>
      <w:r w:rsidRPr="00287F8E">
        <w:rPr>
          <w:rFonts w:eastAsia="Batang"/>
          <w:lang w:val="en-US" w:eastAsia="ko-KR"/>
        </w:rPr>
        <w:lastRenderedPageBreak/>
        <w:t>Bitmap based resource allocation may be supported for AUL in NR-U. Bitmap may provide AUL resources in increments of mini-slots or slot.</w:t>
      </w:r>
    </w:p>
    <w:p w14:paraId="272AC03F" w14:textId="77777777" w:rsidR="00287F8E" w:rsidRPr="000552F5" w:rsidRDefault="00287F8E" w:rsidP="0042403C">
      <w:pPr>
        <w:pStyle w:val="Heading6"/>
        <w:ind w:left="1170" w:hanging="1170"/>
      </w:pPr>
      <w:r>
        <w:t>AUL in NR-U may support AUL grants</w:t>
      </w:r>
      <w:r w:rsidRPr="000552F5">
        <w:t xml:space="preserve"> </w:t>
      </w:r>
      <w:r>
        <w:t xml:space="preserve">similar to </w:t>
      </w:r>
      <w:r w:rsidRPr="000552F5">
        <w:t>Type-1 and Type-2</w:t>
      </w:r>
      <w:r>
        <w:t xml:space="preserve"> CG.</w:t>
      </w:r>
    </w:p>
    <w:p w14:paraId="628A73D8" w14:textId="1ED734AA" w:rsidR="00287F8E" w:rsidRDefault="0041708D" w:rsidP="0042403C">
      <w:pPr>
        <w:pStyle w:val="Heading6"/>
        <w:ind w:left="1170" w:hanging="1170"/>
        <w:rPr>
          <w:rStyle w:val="IntenseReference"/>
          <w:rFonts w:eastAsia="Batang"/>
        </w:rPr>
      </w:pPr>
      <w:r>
        <w:rPr>
          <w:rFonts w:eastAsia="Batang"/>
          <w:lang w:val="en-US" w:eastAsia="ko-KR"/>
        </w:rPr>
        <w:t>NR-U AUL may support CBG based ACK/NACK and CBG based retransmission</w:t>
      </w:r>
    </w:p>
    <w:p w14:paraId="204AA72A" w14:textId="77777777" w:rsidR="00287F8E" w:rsidRDefault="00287F8E" w:rsidP="0042403C">
      <w:pPr>
        <w:pStyle w:val="Heading6"/>
        <w:ind w:left="1170" w:hanging="1170"/>
        <w:rPr>
          <w:rFonts w:eastAsia="Batang"/>
          <w:lang w:val="en-US" w:eastAsia="ko-KR"/>
        </w:rPr>
      </w:pPr>
      <w:r>
        <w:rPr>
          <w:rFonts w:eastAsia="Batang"/>
          <w:lang w:val="en-US" w:eastAsia="ko-KR"/>
        </w:rPr>
        <w:t>NR-U may consider providing flexibility in UL-DL switching point during UE-COT sharing while ensuring that a DCI monitoring occasion is available to receive DFI from the gNB.</w:t>
      </w:r>
    </w:p>
    <w:p w14:paraId="2312F7CD" w14:textId="77777777" w:rsidR="00287F8E" w:rsidRPr="00F13423" w:rsidRDefault="00287F8E" w:rsidP="0042403C">
      <w:pPr>
        <w:pStyle w:val="Heading6"/>
        <w:ind w:left="1170" w:hanging="1170"/>
        <w:rPr>
          <w:rFonts w:eastAsia="Batang"/>
          <w:lang w:val="en-US" w:eastAsia="ko-KR"/>
        </w:rPr>
      </w:pPr>
      <w:r>
        <w:rPr>
          <w:rFonts w:eastAsia="Batang"/>
          <w:lang w:val="en-US" w:eastAsia="ko-KR"/>
        </w:rPr>
        <w:t>NR-U may consider ways to limit the overhead due to AUL-UCI, especially when transmission occurs in repetitions within a bundle.</w:t>
      </w:r>
    </w:p>
    <w:p w14:paraId="0CC7563D" w14:textId="77777777" w:rsidR="00287F8E" w:rsidRDefault="00287F8E" w:rsidP="0042403C">
      <w:pPr>
        <w:pStyle w:val="Heading6"/>
        <w:ind w:left="1170" w:hanging="1170"/>
        <w:rPr>
          <w:rFonts w:eastAsia="Batang"/>
          <w:lang w:val="en-US" w:eastAsia="ko-KR"/>
        </w:rPr>
      </w:pPr>
      <w:r>
        <w:rPr>
          <w:rFonts w:eastAsia="Batang"/>
          <w:lang w:val="en-US" w:eastAsia="ko-KR"/>
        </w:rPr>
        <w:t>NR-U may consider autonomous BWP selection.</w:t>
      </w:r>
    </w:p>
    <w:p w14:paraId="68AFDCE4" w14:textId="77777777" w:rsidR="00287F8E" w:rsidRPr="009D2257" w:rsidRDefault="00287F8E" w:rsidP="0042403C">
      <w:pPr>
        <w:pStyle w:val="Heading6"/>
        <w:ind w:left="1170" w:hanging="1170"/>
        <w:rPr>
          <w:rFonts w:eastAsia="Batang"/>
          <w:lang w:val="en-US" w:eastAsia="ko-KR"/>
        </w:rPr>
      </w:pPr>
      <w:r>
        <w:rPr>
          <w:rFonts w:eastAsia="Batang"/>
          <w:lang w:val="en-US" w:eastAsia="ko-KR"/>
        </w:rPr>
        <w:t xml:space="preserve">NR-U may study ways to enable </w:t>
      </w:r>
      <w:bookmarkEnd w:id="4"/>
      <w:r>
        <w:rPr>
          <w:rFonts w:eastAsia="Batang"/>
          <w:lang w:val="en-US" w:eastAsia="ko-KR"/>
        </w:rPr>
        <w:t>multiple active BWPs for the UE.</w:t>
      </w:r>
    </w:p>
    <w:p w14:paraId="1E2BC7FF" w14:textId="77777777" w:rsidR="00E36916" w:rsidRDefault="00E36916"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0930E214" w14:textId="3FC19568" w:rsidR="00E36916" w:rsidRPr="00623429" w:rsidRDefault="00062DF5" w:rsidP="00E36916">
      <w:pPr>
        <w:pStyle w:val="iReference"/>
        <w:numPr>
          <w:ilvl w:val="0"/>
          <w:numId w:val="17"/>
        </w:numPr>
        <w:spacing w:after="120"/>
        <w:jc w:val="both"/>
        <w:rPr>
          <w:rFonts w:ascii="Times New Roman" w:hAnsi="Times New Roman" w:cs="Times New Roman"/>
          <w:sz w:val="22"/>
          <w:szCs w:val="22"/>
        </w:rPr>
      </w:pPr>
      <w:bookmarkStart w:id="5" w:name="_Ref466016400"/>
      <w:bookmarkStart w:id="6" w:name="_Ref481762365"/>
      <w:bookmarkStart w:id="7" w:name="_Ref494714909"/>
      <w:bookmarkStart w:id="8" w:name="_Ref449465801"/>
      <w:bookmarkStart w:id="9" w:name="_Ref471288964"/>
      <w:r w:rsidRPr="00062DF5">
        <w:rPr>
          <w:rFonts w:ascii="Times New Roman" w:eastAsia="PMingLiU" w:hAnsi="Times New Roman" w:cs="Times New Roman"/>
          <w:color w:val="000000" w:themeColor="text1"/>
          <w:sz w:val="22"/>
        </w:rPr>
        <w:t xml:space="preserve">RAN1 Chairman’s Notes, 3GPP TSG RAN WG1 Meeting </w:t>
      </w:r>
      <w:r w:rsidR="00231627">
        <w:rPr>
          <w:rFonts w:ascii="Times New Roman" w:eastAsia="PMingLiU" w:hAnsi="Times New Roman" w:cs="Times New Roman"/>
          <w:color w:val="000000" w:themeColor="text1"/>
          <w:sz w:val="22"/>
        </w:rPr>
        <w:t>#9</w:t>
      </w:r>
      <w:r w:rsidR="00623429">
        <w:rPr>
          <w:rFonts w:ascii="Times New Roman" w:eastAsia="PMingLiU" w:hAnsi="Times New Roman" w:cs="Times New Roman"/>
          <w:color w:val="000000" w:themeColor="text1"/>
          <w:sz w:val="22"/>
        </w:rPr>
        <w:t>3</w:t>
      </w:r>
      <w:r w:rsidRPr="00062DF5">
        <w:rPr>
          <w:rFonts w:ascii="Times New Roman" w:eastAsia="PMingLiU" w:hAnsi="Times New Roman" w:cs="Times New Roman"/>
          <w:color w:val="000000" w:themeColor="text1"/>
          <w:sz w:val="22"/>
        </w:rPr>
        <w:t xml:space="preserve">, </w:t>
      </w:r>
      <w:bookmarkEnd w:id="5"/>
      <w:bookmarkEnd w:id="6"/>
      <w:r w:rsidR="00623429">
        <w:rPr>
          <w:rFonts w:ascii="Times New Roman" w:eastAsia="PMingLiU" w:hAnsi="Times New Roman" w:cs="Times New Roman"/>
          <w:color w:val="000000" w:themeColor="text1"/>
          <w:sz w:val="22"/>
        </w:rPr>
        <w:t>Busan</w:t>
      </w:r>
      <w:r w:rsidR="00231627">
        <w:rPr>
          <w:rFonts w:ascii="Times New Roman" w:eastAsia="PMingLiU" w:hAnsi="Times New Roman" w:cs="Times New Roman"/>
          <w:color w:val="000000" w:themeColor="text1"/>
          <w:sz w:val="22"/>
        </w:rPr>
        <w:t xml:space="preserve">, </w:t>
      </w:r>
      <w:r w:rsidR="00623429">
        <w:rPr>
          <w:rFonts w:ascii="Times New Roman" w:eastAsia="PMingLiU" w:hAnsi="Times New Roman" w:cs="Times New Roman"/>
          <w:color w:val="000000" w:themeColor="text1"/>
          <w:sz w:val="22"/>
        </w:rPr>
        <w:t>Korea</w:t>
      </w:r>
      <w:r w:rsidR="00231627">
        <w:rPr>
          <w:rFonts w:ascii="Times New Roman" w:eastAsia="PMingLiU" w:hAnsi="Times New Roman" w:cs="Times New Roman"/>
          <w:color w:val="000000" w:themeColor="text1"/>
          <w:sz w:val="22"/>
        </w:rPr>
        <w:t xml:space="preserve">, </w:t>
      </w:r>
      <w:r w:rsidR="00623429">
        <w:rPr>
          <w:rFonts w:ascii="Times New Roman" w:eastAsia="PMingLiU" w:hAnsi="Times New Roman" w:cs="Times New Roman"/>
          <w:color w:val="000000" w:themeColor="text1"/>
          <w:sz w:val="22"/>
        </w:rPr>
        <w:t>May 2018</w:t>
      </w:r>
      <w:r w:rsidR="007E3CA1" w:rsidRPr="00062DF5">
        <w:rPr>
          <w:rFonts w:ascii="Times New Roman" w:hAnsi="Times New Roman" w:cs="Times New Roman"/>
          <w:sz w:val="22"/>
          <w:szCs w:val="22"/>
        </w:rPr>
        <w:t>.</w:t>
      </w:r>
      <w:bookmarkEnd w:id="7"/>
      <w:bookmarkEnd w:id="8"/>
      <w:bookmarkEnd w:id="9"/>
    </w:p>
    <w:p w14:paraId="24C7345F" w14:textId="77777777" w:rsidR="00E36916" w:rsidRPr="00E36916" w:rsidRDefault="00E36916" w:rsidP="00E36916">
      <w:pPr>
        <w:rPr>
          <w:lang w:val="en-US" w:eastAsia="zh-TW"/>
        </w:rPr>
      </w:pPr>
    </w:p>
    <w:sectPr w:rsidR="00E36916" w:rsidRPr="00E36916">
      <w:footerReference w:type="defaul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22AB5" w14:textId="77777777" w:rsidR="00B21F6A" w:rsidRDefault="00B21F6A">
      <w:r>
        <w:separator/>
      </w:r>
    </w:p>
  </w:endnote>
  <w:endnote w:type="continuationSeparator" w:id="0">
    <w:p w14:paraId="7F596635" w14:textId="77777777" w:rsidR="00B21F6A" w:rsidRDefault="00B2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2B528D9A" w:rsidR="00F86F53" w:rsidRDefault="00F86F53">
        <w:pPr>
          <w:pStyle w:val="Footer"/>
          <w:jc w:val="center"/>
        </w:pPr>
        <w:r>
          <w:fldChar w:fldCharType="begin"/>
        </w:r>
        <w:r>
          <w:instrText xml:space="preserve"> PAGE   \* MERGEFORMAT </w:instrText>
        </w:r>
        <w:r>
          <w:fldChar w:fldCharType="separate"/>
        </w:r>
        <w:r w:rsidR="0042403C">
          <w:rPr>
            <w:noProof/>
          </w:rPr>
          <w:t>5</w:t>
        </w:r>
        <w:r>
          <w:rPr>
            <w:noProof/>
          </w:rPr>
          <w:fldChar w:fldCharType="end"/>
        </w:r>
      </w:p>
    </w:sdtContent>
  </w:sdt>
  <w:p w14:paraId="6BAAE4CC" w14:textId="77777777" w:rsidR="00F86F53" w:rsidRDefault="00F86F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5DDB3658" w:rsidR="00F86F53" w:rsidRDefault="00F86F53">
        <w:pPr>
          <w:pStyle w:val="Footer"/>
          <w:jc w:val="center"/>
        </w:pPr>
        <w:r>
          <w:fldChar w:fldCharType="begin"/>
        </w:r>
        <w:r>
          <w:instrText xml:space="preserve"> PAGE   \* MERGEFORMAT </w:instrText>
        </w:r>
        <w:r>
          <w:fldChar w:fldCharType="separate"/>
        </w:r>
        <w:r w:rsidR="002668B6">
          <w:rPr>
            <w:noProof/>
          </w:rPr>
          <w:t>1</w:t>
        </w:r>
        <w:r>
          <w:rPr>
            <w:noProof/>
          </w:rPr>
          <w:fldChar w:fldCharType="end"/>
        </w:r>
      </w:p>
    </w:sdtContent>
  </w:sdt>
  <w:p w14:paraId="1BB4A199" w14:textId="77777777" w:rsidR="00F86F53" w:rsidRDefault="00F86F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415D8" w14:textId="77777777" w:rsidR="00B21F6A" w:rsidRDefault="00B21F6A">
      <w:r>
        <w:separator/>
      </w:r>
    </w:p>
  </w:footnote>
  <w:footnote w:type="continuationSeparator" w:id="0">
    <w:p w14:paraId="69E6CB44" w14:textId="77777777" w:rsidR="00B21F6A" w:rsidRDefault="00B21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530932"/>
    <w:multiLevelType w:val="hybridMultilevel"/>
    <w:tmpl w:val="3F0C42DA"/>
    <w:lvl w:ilvl="0" w:tplc="21C87C68">
      <w:start w:val="1"/>
      <w:numFmt w:val="decimal"/>
      <w:pStyle w:val="Heading6"/>
      <w:lvlText w:val="Proposal %1."/>
      <w:lvlJc w:val="left"/>
      <w:pPr>
        <w:ind w:left="720" w:hanging="720"/>
      </w:pPr>
      <w:rPr>
        <w:rFonts w:ascii="Times New Roman" w:hAnsi="Times New Roman" w:cs="Times New Roman" w:hint="default"/>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C32B6"/>
    <w:multiLevelType w:val="hybridMultilevel"/>
    <w:tmpl w:val="2EB64FB4"/>
    <w:lvl w:ilvl="0" w:tplc="DBB41BBE">
      <w:start w:val="1"/>
      <w:numFmt w:val="decimal"/>
      <w:lvlText w:val="1.%1"/>
      <w:lvlJc w:val="left"/>
      <w:pPr>
        <w:tabs>
          <w:tab w:val="num" w:pos="504"/>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1"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3E4DB0"/>
    <w:multiLevelType w:val="multilevel"/>
    <w:tmpl w:val="47D66A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6"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7"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9"/>
  </w:num>
  <w:num w:numId="3">
    <w:abstractNumId w:val="13"/>
  </w:num>
  <w:num w:numId="4">
    <w:abstractNumId w:val="8"/>
  </w:num>
  <w:num w:numId="5">
    <w:abstractNumId w:val="2"/>
  </w:num>
  <w:num w:numId="6">
    <w:abstractNumId w:val="25"/>
  </w:num>
  <w:num w:numId="7">
    <w:abstractNumId w:val="27"/>
  </w:num>
  <w:num w:numId="8">
    <w:abstractNumId w:val="11"/>
  </w:num>
  <w:num w:numId="9">
    <w:abstractNumId w:val="4"/>
  </w:num>
  <w:num w:numId="10">
    <w:abstractNumId w:val="17"/>
  </w:num>
  <w:num w:numId="11">
    <w:abstractNumId w:val="14"/>
  </w:num>
  <w:num w:numId="12">
    <w:abstractNumId w:val="15"/>
  </w:num>
  <w:num w:numId="13">
    <w:abstractNumId w:val="18"/>
  </w:num>
  <w:num w:numId="14">
    <w:abstractNumId w:val="22"/>
  </w:num>
  <w:num w:numId="15">
    <w:abstractNumId w:val="0"/>
  </w:num>
  <w:num w:numId="16">
    <w:abstractNumId w:val="21"/>
  </w:num>
  <w:num w:numId="17">
    <w:abstractNumId w:val="1"/>
  </w:num>
  <w:num w:numId="18">
    <w:abstractNumId w:val="7"/>
  </w:num>
  <w:num w:numId="19">
    <w:abstractNumId w:val="26"/>
  </w:num>
  <w:num w:numId="20">
    <w:abstractNumId w:val="23"/>
  </w:num>
  <w:num w:numId="21">
    <w:abstractNumId w:val="9"/>
  </w:num>
  <w:num w:numId="22">
    <w:abstractNumId w:val="10"/>
  </w:num>
  <w:num w:numId="23">
    <w:abstractNumId w:val="12"/>
  </w:num>
  <w:num w:numId="24">
    <w:abstractNumId w:val="20"/>
  </w:num>
  <w:num w:numId="25">
    <w:abstractNumId w:val="5"/>
  </w:num>
  <w:num w:numId="26">
    <w:abstractNumId w:val="16"/>
  </w:num>
  <w:num w:numId="27">
    <w:abstractNumId w:val="6"/>
  </w:num>
  <w:num w:numId="28">
    <w:abstractNumId w:val="3"/>
  </w:num>
  <w:num w:numId="29">
    <w:abstractNumId w:val="3"/>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27B9C"/>
    <w:rsid w:val="000319FD"/>
    <w:rsid w:val="00053E0E"/>
    <w:rsid w:val="000550E1"/>
    <w:rsid w:val="000552F5"/>
    <w:rsid w:val="00056AD3"/>
    <w:rsid w:val="0006095E"/>
    <w:rsid w:val="00062DF5"/>
    <w:rsid w:val="00065F7D"/>
    <w:rsid w:val="000674FE"/>
    <w:rsid w:val="00073F85"/>
    <w:rsid w:val="00083E07"/>
    <w:rsid w:val="000950C5"/>
    <w:rsid w:val="000955F8"/>
    <w:rsid w:val="000A26C4"/>
    <w:rsid w:val="000B01C6"/>
    <w:rsid w:val="000C40EF"/>
    <w:rsid w:val="000D00F4"/>
    <w:rsid w:val="000D27A6"/>
    <w:rsid w:val="000D37D3"/>
    <w:rsid w:val="000D5F07"/>
    <w:rsid w:val="000E783F"/>
    <w:rsid w:val="000F2AFF"/>
    <w:rsid w:val="000F3082"/>
    <w:rsid w:val="000F421F"/>
    <w:rsid w:val="000F5C6C"/>
    <w:rsid w:val="00140681"/>
    <w:rsid w:val="0014138A"/>
    <w:rsid w:val="00153B57"/>
    <w:rsid w:val="00163A2D"/>
    <w:rsid w:val="00172677"/>
    <w:rsid w:val="00185133"/>
    <w:rsid w:val="00187541"/>
    <w:rsid w:val="001A5BE4"/>
    <w:rsid w:val="001B03EA"/>
    <w:rsid w:val="001B1D98"/>
    <w:rsid w:val="001B2C52"/>
    <w:rsid w:val="001B32BD"/>
    <w:rsid w:val="001D0910"/>
    <w:rsid w:val="001D3D86"/>
    <w:rsid w:val="001E18D6"/>
    <w:rsid w:val="001E3155"/>
    <w:rsid w:val="001E3B88"/>
    <w:rsid w:val="001E44B1"/>
    <w:rsid w:val="001E54C4"/>
    <w:rsid w:val="001E71FB"/>
    <w:rsid w:val="001F0566"/>
    <w:rsid w:val="001F4117"/>
    <w:rsid w:val="001F4E81"/>
    <w:rsid w:val="002119E3"/>
    <w:rsid w:val="00214FB9"/>
    <w:rsid w:val="00231627"/>
    <w:rsid w:val="00231AEA"/>
    <w:rsid w:val="002372D7"/>
    <w:rsid w:val="0025363F"/>
    <w:rsid w:val="00263E95"/>
    <w:rsid w:val="002668B6"/>
    <w:rsid w:val="00266C98"/>
    <w:rsid w:val="00275A4B"/>
    <w:rsid w:val="00287EBC"/>
    <w:rsid w:val="00287F8E"/>
    <w:rsid w:val="002A3165"/>
    <w:rsid w:val="002B3C03"/>
    <w:rsid w:val="002B728D"/>
    <w:rsid w:val="002C692D"/>
    <w:rsid w:val="002D40BC"/>
    <w:rsid w:val="002F23E6"/>
    <w:rsid w:val="002F2971"/>
    <w:rsid w:val="002F2A0D"/>
    <w:rsid w:val="002F4A9B"/>
    <w:rsid w:val="0030474B"/>
    <w:rsid w:val="00305F75"/>
    <w:rsid w:val="00311110"/>
    <w:rsid w:val="00322338"/>
    <w:rsid w:val="003252F1"/>
    <w:rsid w:val="00330CDC"/>
    <w:rsid w:val="00335638"/>
    <w:rsid w:val="00342A22"/>
    <w:rsid w:val="00342C3E"/>
    <w:rsid w:val="0034698C"/>
    <w:rsid w:val="00352982"/>
    <w:rsid w:val="003549B5"/>
    <w:rsid w:val="003567E2"/>
    <w:rsid w:val="003571DC"/>
    <w:rsid w:val="00377439"/>
    <w:rsid w:val="003C6CD9"/>
    <w:rsid w:val="003D39D2"/>
    <w:rsid w:val="003D77C4"/>
    <w:rsid w:val="003E1C7C"/>
    <w:rsid w:val="003E3C09"/>
    <w:rsid w:val="003F4847"/>
    <w:rsid w:val="00401AD5"/>
    <w:rsid w:val="00402F73"/>
    <w:rsid w:val="004048AD"/>
    <w:rsid w:val="00413629"/>
    <w:rsid w:val="0041708D"/>
    <w:rsid w:val="004208CB"/>
    <w:rsid w:val="004214CF"/>
    <w:rsid w:val="004224C0"/>
    <w:rsid w:val="0042403C"/>
    <w:rsid w:val="00424E3F"/>
    <w:rsid w:val="00427F95"/>
    <w:rsid w:val="00431779"/>
    <w:rsid w:val="0043276F"/>
    <w:rsid w:val="004453C1"/>
    <w:rsid w:val="00447234"/>
    <w:rsid w:val="004607C3"/>
    <w:rsid w:val="004670EB"/>
    <w:rsid w:val="004715FF"/>
    <w:rsid w:val="004778AF"/>
    <w:rsid w:val="00483A74"/>
    <w:rsid w:val="00485C27"/>
    <w:rsid w:val="004933A0"/>
    <w:rsid w:val="004A2BCC"/>
    <w:rsid w:val="004A3FAE"/>
    <w:rsid w:val="004B547B"/>
    <w:rsid w:val="004C301F"/>
    <w:rsid w:val="004C38CC"/>
    <w:rsid w:val="004D0F6F"/>
    <w:rsid w:val="004D7220"/>
    <w:rsid w:val="004E2EEE"/>
    <w:rsid w:val="005072FC"/>
    <w:rsid w:val="00513506"/>
    <w:rsid w:val="00513E54"/>
    <w:rsid w:val="0053076A"/>
    <w:rsid w:val="005344F8"/>
    <w:rsid w:val="00542881"/>
    <w:rsid w:val="00546B64"/>
    <w:rsid w:val="00554E84"/>
    <w:rsid w:val="00556E18"/>
    <w:rsid w:val="00557B02"/>
    <w:rsid w:val="00591A33"/>
    <w:rsid w:val="005921CD"/>
    <w:rsid w:val="00596649"/>
    <w:rsid w:val="005A05BE"/>
    <w:rsid w:val="005A2572"/>
    <w:rsid w:val="005A6D1F"/>
    <w:rsid w:val="005B2076"/>
    <w:rsid w:val="005B4701"/>
    <w:rsid w:val="005C3384"/>
    <w:rsid w:val="005C66C6"/>
    <w:rsid w:val="005D20F1"/>
    <w:rsid w:val="005D2D51"/>
    <w:rsid w:val="005D4BE2"/>
    <w:rsid w:val="005E00C9"/>
    <w:rsid w:val="005F318B"/>
    <w:rsid w:val="005F5F7D"/>
    <w:rsid w:val="00602F21"/>
    <w:rsid w:val="00605D2B"/>
    <w:rsid w:val="0061417F"/>
    <w:rsid w:val="00614D21"/>
    <w:rsid w:val="00620139"/>
    <w:rsid w:val="006204C2"/>
    <w:rsid w:val="00623429"/>
    <w:rsid w:val="0062449A"/>
    <w:rsid w:val="00645A3D"/>
    <w:rsid w:val="0064615E"/>
    <w:rsid w:val="00647B4B"/>
    <w:rsid w:val="00660B6E"/>
    <w:rsid w:val="00662144"/>
    <w:rsid w:val="00665941"/>
    <w:rsid w:val="006733DB"/>
    <w:rsid w:val="006758DE"/>
    <w:rsid w:val="00677A39"/>
    <w:rsid w:val="00680E1F"/>
    <w:rsid w:val="00684328"/>
    <w:rsid w:val="0069071F"/>
    <w:rsid w:val="0069390B"/>
    <w:rsid w:val="006943CC"/>
    <w:rsid w:val="00695505"/>
    <w:rsid w:val="006A19FF"/>
    <w:rsid w:val="006B1113"/>
    <w:rsid w:val="006B6D77"/>
    <w:rsid w:val="006E0E30"/>
    <w:rsid w:val="006E63AC"/>
    <w:rsid w:val="006F55A6"/>
    <w:rsid w:val="006F73F9"/>
    <w:rsid w:val="00700112"/>
    <w:rsid w:val="0072141F"/>
    <w:rsid w:val="00721DA7"/>
    <w:rsid w:val="00724391"/>
    <w:rsid w:val="00727C17"/>
    <w:rsid w:val="007371AC"/>
    <w:rsid w:val="0075483A"/>
    <w:rsid w:val="00763186"/>
    <w:rsid w:val="00785B73"/>
    <w:rsid w:val="00790C82"/>
    <w:rsid w:val="00793FD5"/>
    <w:rsid w:val="00795985"/>
    <w:rsid w:val="0079648D"/>
    <w:rsid w:val="007A0CB6"/>
    <w:rsid w:val="007A11D7"/>
    <w:rsid w:val="007A3330"/>
    <w:rsid w:val="007B2090"/>
    <w:rsid w:val="007B5072"/>
    <w:rsid w:val="007C6943"/>
    <w:rsid w:val="007D7851"/>
    <w:rsid w:val="007E3CA1"/>
    <w:rsid w:val="007F0BCB"/>
    <w:rsid w:val="00801B7D"/>
    <w:rsid w:val="00804AC2"/>
    <w:rsid w:val="00804D1C"/>
    <w:rsid w:val="0081242D"/>
    <w:rsid w:val="008127C1"/>
    <w:rsid w:val="00820F8B"/>
    <w:rsid w:val="008254B6"/>
    <w:rsid w:val="00832094"/>
    <w:rsid w:val="00833404"/>
    <w:rsid w:val="00834051"/>
    <w:rsid w:val="00837728"/>
    <w:rsid w:val="00842B97"/>
    <w:rsid w:val="00847AB7"/>
    <w:rsid w:val="008552F4"/>
    <w:rsid w:val="00861449"/>
    <w:rsid w:val="00877D6A"/>
    <w:rsid w:val="008866DE"/>
    <w:rsid w:val="00890884"/>
    <w:rsid w:val="008911D1"/>
    <w:rsid w:val="0089215D"/>
    <w:rsid w:val="00892F1D"/>
    <w:rsid w:val="008A6679"/>
    <w:rsid w:val="008B2885"/>
    <w:rsid w:val="008B59C7"/>
    <w:rsid w:val="008D577D"/>
    <w:rsid w:val="008E4BDE"/>
    <w:rsid w:val="008E5762"/>
    <w:rsid w:val="008F18A4"/>
    <w:rsid w:val="00914FD3"/>
    <w:rsid w:val="009213AB"/>
    <w:rsid w:val="00921438"/>
    <w:rsid w:val="009368AE"/>
    <w:rsid w:val="00940ED3"/>
    <w:rsid w:val="00944D06"/>
    <w:rsid w:val="00946429"/>
    <w:rsid w:val="0095582D"/>
    <w:rsid w:val="00980D88"/>
    <w:rsid w:val="009962C7"/>
    <w:rsid w:val="009A4F65"/>
    <w:rsid w:val="009A5717"/>
    <w:rsid w:val="009B2E97"/>
    <w:rsid w:val="009D2257"/>
    <w:rsid w:val="009D5348"/>
    <w:rsid w:val="009E1249"/>
    <w:rsid w:val="00A2299C"/>
    <w:rsid w:val="00A23578"/>
    <w:rsid w:val="00A23793"/>
    <w:rsid w:val="00A361F7"/>
    <w:rsid w:val="00A55592"/>
    <w:rsid w:val="00A661D1"/>
    <w:rsid w:val="00A72973"/>
    <w:rsid w:val="00A83382"/>
    <w:rsid w:val="00A85D8B"/>
    <w:rsid w:val="00A91310"/>
    <w:rsid w:val="00A921DF"/>
    <w:rsid w:val="00A92725"/>
    <w:rsid w:val="00A97DE8"/>
    <w:rsid w:val="00AA39C3"/>
    <w:rsid w:val="00AB36E6"/>
    <w:rsid w:val="00AB4813"/>
    <w:rsid w:val="00AC3ABD"/>
    <w:rsid w:val="00AE0B5D"/>
    <w:rsid w:val="00AE1547"/>
    <w:rsid w:val="00AE4A3B"/>
    <w:rsid w:val="00AF01EC"/>
    <w:rsid w:val="00AF2F05"/>
    <w:rsid w:val="00AF40F9"/>
    <w:rsid w:val="00AF53CA"/>
    <w:rsid w:val="00B0429F"/>
    <w:rsid w:val="00B15573"/>
    <w:rsid w:val="00B2125D"/>
    <w:rsid w:val="00B21F6A"/>
    <w:rsid w:val="00B243A9"/>
    <w:rsid w:val="00B25943"/>
    <w:rsid w:val="00B25D14"/>
    <w:rsid w:val="00B329B4"/>
    <w:rsid w:val="00B46E76"/>
    <w:rsid w:val="00B67BB0"/>
    <w:rsid w:val="00B77F6C"/>
    <w:rsid w:val="00B81A88"/>
    <w:rsid w:val="00B87ADF"/>
    <w:rsid w:val="00B91EAF"/>
    <w:rsid w:val="00B94E45"/>
    <w:rsid w:val="00BA2E58"/>
    <w:rsid w:val="00BA4C37"/>
    <w:rsid w:val="00BA784D"/>
    <w:rsid w:val="00BB0405"/>
    <w:rsid w:val="00BB5E8F"/>
    <w:rsid w:val="00BC1B1A"/>
    <w:rsid w:val="00BE169E"/>
    <w:rsid w:val="00BE67A0"/>
    <w:rsid w:val="00C15F5F"/>
    <w:rsid w:val="00C43C21"/>
    <w:rsid w:val="00C5571A"/>
    <w:rsid w:val="00C71F3C"/>
    <w:rsid w:val="00CA2985"/>
    <w:rsid w:val="00CA4EB1"/>
    <w:rsid w:val="00CB15B7"/>
    <w:rsid w:val="00CD77C0"/>
    <w:rsid w:val="00CE3FE4"/>
    <w:rsid w:val="00CE58D7"/>
    <w:rsid w:val="00CE5B73"/>
    <w:rsid w:val="00CF0595"/>
    <w:rsid w:val="00D01381"/>
    <w:rsid w:val="00D16F81"/>
    <w:rsid w:val="00D224B7"/>
    <w:rsid w:val="00D26F3E"/>
    <w:rsid w:val="00D303B9"/>
    <w:rsid w:val="00D5143C"/>
    <w:rsid w:val="00D649A6"/>
    <w:rsid w:val="00D6552D"/>
    <w:rsid w:val="00D84FF1"/>
    <w:rsid w:val="00D86BCC"/>
    <w:rsid w:val="00D90ABB"/>
    <w:rsid w:val="00D92C9C"/>
    <w:rsid w:val="00DA1039"/>
    <w:rsid w:val="00DD63B9"/>
    <w:rsid w:val="00E0498C"/>
    <w:rsid w:val="00E05FC6"/>
    <w:rsid w:val="00E31EB1"/>
    <w:rsid w:val="00E34FE4"/>
    <w:rsid w:val="00E36916"/>
    <w:rsid w:val="00E44CC6"/>
    <w:rsid w:val="00E80548"/>
    <w:rsid w:val="00E8139B"/>
    <w:rsid w:val="00E8262A"/>
    <w:rsid w:val="00E97917"/>
    <w:rsid w:val="00EA3600"/>
    <w:rsid w:val="00EA50F2"/>
    <w:rsid w:val="00EA5108"/>
    <w:rsid w:val="00EB10E3"/>
    <w:rsid w:val="00EB7CDB"/>
    <w:rsid w:val="00ED218B"/>
    <w:rsid w:val="00ED2F30"/>
    <w:rsid w:val="00EF1127"/>
    <w:rsid w:val="00EF142E"/>
    <w:rsid w:val="00EF35DE"/>
    <w:rsid w:val="00EF4360"/>
    <w:rsid w:val="00F13423"/>
    <w:rsid w:val="00F1408E"/>
    <w:rsid w:val="00F21FEC"/>
    <w:rsid w:val="00F34081"/>
    <w:rsid w:val="00F34A34"/>
    <w:rsid w:val="00F35E80"/>
    <w:rsid w:val="00F35FDC"/>
    <w:rsid w:val="00F425AD"/>
    <w:rsid w:val="00F44FBF"/>
    <w:rsid w:val="00F561DC"/>
    <w:rsid w:val="00F6026A"/>
    <w:rsid w:val="00F61E44"/>
    <w:rsid w:val="00F72B40"/>
    <w:rsid w:val="00F80282"/>
    <w:rsid w:val="00F81686"/>
    <w:rsid w:val="00F82CCD"/>
    <w:rsid w:val="00F83515"/>
    <w:rsid w:val="00F869EF"/>
    <w:rsid w:val="00F86F53"/>
    <w:rsid w:val="00F87D63"/>
    <w:rsid w:val="00F93849"/>
    <w:rsid w:val="00F95521"/>
    <w:rsid w:val="00F96332"/>
    <w:rsid w:val="00FA1B7C"/>
    <w:rsid w:val="00FB71E8"/>
    <w:rsid w:val="00FC09A2"/>
    <w:rsid w:val="00FC0AF0"/>
    <w:rsid w:val="00FC1337"/>
    <w:rsid w:val="00FC73F7"/>
    <w:rsid w:val="00FD3503"/>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6A19FF"/>
    <w:pPr>
      <w:keepNext/>
      <w:numPr>
        <w:numId w:val="26"/>
      </w:numPr>
      <w:spacing w:after="240"/>
      <w:ind w:right="288"/>
      <w:outlineLvl w:val="0"/>
    </w:pPr>
    <w:rPr>
      <w:rFonts w:ascii="Arial" w:hAnsi="Arial"/>
      <w:b/>
      <w:sz w:val="24"/>
    </w:rPr>
  </w:style>
  <w:style w:type="paragraph" w:styleId="Heading2">
    <w:name w:val="heading 2"/>
    <w:aliases w:val="H2,h2"/>
    <w:basedOn w:val="Normal"/>
    <w:next w:val="Normal"/>
    <w:qFormat/>
    <w:rsid w:val="00027B9C"/>
    <w:pPr>
      <w:keepNext/>
      <w:numPr>
        <w:ilvl w:val="1"/>
        <w:numId w:val="26"/>
      </w:numPr>
      <w:ind w:right="432"/>
      <w:outlineLvl w:val="1"/>
    </w:pPr>
    <w:rPr>
      <w:rFonts w:ascii="Arial" w:hAnsi="Arial"/>
      <w:b/>
      <w:sz w:val="24"/>
    </w:rPr>
  </w:style>
  <w:style w:type="paragraph" w:styleId="Heading3">
    <w:name w:val="heading 3"/>
    <w:aliases w:val="H3,h3"/>
    <w:basedOn w:val="Normal"/>
    <w:next w:val="Normal"/>
    <w:qFormat/>
    <w:pPr>
      <w:keepNext/>
      <w:numPr>
        <w:ilvl w:val="2"/>
        <w:numId w:val="26"/>
      </w:numPr>
      <w:outlineLvl w:val="2"/>
    </w:pPr>
    <w:rPr>
      <w:sz w:val="24"/>
    </w:rPr>
  </w:style>
  <w:style w:type="paragraph" w:styleId="Heading4">
    <w:name w:val="heading 4"/>
    <w:aliases w:val="h4"/>
    <w:basedOn w:val="Normal"/>
    <w:next w:val="Normal"/>
    <w:qFormat/>
    <w:pPr>
      <w:keepNext/>
      <w:numPr>
        <w:ilvl w:val="3"/>
        <w:numId w:val="26"/>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26"/>
      </w:numPr>
      <w:jc w:val="center"/>
      <w:outlineLvl w:val="4"/>
    </w:pPr>
    <w:rPr>
      <w:rFonts w:ascii="Arial" w:hAnsi="Arial"/>
      <w:b/>
      <w:sz w:val="24"/>
    </w:rPr>
  </w:style>
  <w:style w:type="paragraph" w:styleId="Heading6">
    <w:name w:val="heading 6"/>
    <w:aliases w:val="h6"/>
    <w:basedOn w:val="Normal"/>
    <w:next w:val="Normal"/>
    <w:qFormat/>
    <w:rsid w:val="00287F8E"/>
    <w:pPr>
      <w:keepNext/>
      <w:numPr>
        <w:numId w:val="28"/>
      </w:numPr>
      <w:outlineLvl w:val="5"/>
    </w:pPr>
    <w:rPr>
      <w:b/>
      <w:i/>
      <w:sz w:val="22"/>
    </w:rPr>
  </w:style>
  <w:style w:type="paragraph" w:styleId="Heading7">
    <w:name w:val="heading 7"/>
    <w:basedOn w:val="Normal"/>
    <w:next w:val="Normal"/>
    <w:qFormat/>
    <w:pPr>
      <w:keepNext/>
      <w:numPr>
        <w:ilvl w:val="6"/>
        <w:numId w:val="26"/>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26"/>
      </w:numPr>
      <w:spacing w:after="120"/>
      <w:outlineLvl w:val="7"/>
    </w:pPr>
    <w:rPr>
      <w:rFonts w:ascii="Arial" w:hAnsi="Arial"/>
      <w:b/>
      <w:sz w:val="22"/>
    </w:rPr>
  </w:style>
  <w:style w:type="paragraph" w:styleId="Heading9">
    <w:name w:val="heading 9"/>
    <w:basedOn w:val="Normal"/>
    <w:next w:val="Normal"/>
    <w:qFormat/>
    <w:pPr>
      <w:keepNext/>
      <w:numPr>
        <w:ilvl w:val="8"/>
        <w:numId w:val="2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styleId="IntenseReference">
    <w:name w:val="Intense Reference"/>
    <w:basedOn w:val="DefaultParagraphFont"/>
    <w:uiPriority w:val="32"/>
    <w:qFormat/>
    <w:rsid w:val="00F869E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D3934F4-9319-441C-A315-4E9CA7C34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1380</Words>
  <Characters>7870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 Qing</cp:lastModifiedBy>
  <cp:revision>3</cp:revision>
  <cp:lastPrinted>2002-04-23T07:10:00Z</cp:lastPrinted>
  <dcterms:created xsi:type="dcterms:W3CDTF">2018-08-11T05:38:00Z</dcterms:created>
  <dcterms:modified xsi:type="dcterms:W3CDTF">2018-08-11T05:38:00Z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